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42EC" w14:textId="77777777" w:rsidR="00655830" w:rsidRDefault="00655830">
      <w:pPr>
        <w:pStyle w:val="BodyText"/>
        <w:spacing w:before="3"/>
        <w:ind w:left="0" w:firstLine="0"/>
        <w:jc w:val="left"/>
      </w:pPr>
    </w:p>
    <w:p w14:paraId="615542ED" w14:textId="77777777" w:rsidR="00655830" w:rsidRDefault="00000000">
      <w:pPr>
        <w:pStyle w:val="Heading1"/>
        <w:numPr>
          <w:ilvl w:val="2"/>
          <w:numId w:val="2"/>
        </w:numPr>
        <w:tabs>
          <w:tab w:val="left" w:pos="1530"/>
        </w:tabs>
        <w:ind w:left="1530" w:hanging="810"/>
        <w:jc w:val="left"/>
        <w:rPr>
          <w:rFonts w:ascii="Corbel"/>
          <w:color w:val="006EC0"/>
          <w:sz w:val="28"/>
        </w:rPr>
      </w:pPr>
      <w:r>
        <w:rPr>
          <w:color w:val="006EC0"/>
        </w:rPr>
        <w:t>TARGETED</w:t>
      </w:r>
      <w:r>
        <w:rPr>
          <w:color w:val="006EC0"/>
          <w:spacing w:val="28"/>
        </w:rPr>
        <w:t xml:space="preserve"> </w:t>
      </w:r>
      <w:r>
        <w:rPr>
          <w:color w:val="006EC0"/>
          <w:spacing w:val="-2"/>
        </w:rPr>
        <w:t>POPULATIONS</w:t>
      </w:r>
    </w:p>
    <w:p w14:paraId="615542EE" w14:textId="77777777" w:rsidR="00655830" w:rsidRDefault="00000000">
      <w:pPr>
        <w:pStyle w:val="BodyText"/>
        <w:spacing w:before="71" w:line="276" w:lineRule="auto"/>
        <w:ind w:left="720" w:right="348" w:firstLine="0"/>
      </w:pPr>
      <w:r>
        <w:t>Children</w:t>
      </w:r>
      <w:r>
        <w:rPr>
          <w:spacing w:val="-3"/>
        </w:rPr>
        <w:t xml:space="preserve"> </w:t>
      </w:r>
      <w:r>
        <w:t>identified</w:t>
      </w:r>
      <w:r>
        <w:rPr>
          <w:spacing w:val="-3"/>
        </w:rPr>
        <w:t xml:space="preserve"> </w:t>
      </w:r>
      <w:r>
        <w:t>in</w:t>
      </w:r>
      <w:r>
        <w:rPr>
          <w:spacing w:val="-3"/>
        </w:rPr>
        <w:t xml:space="preserve"> </w:t>
      </w:r>
      <w:r>
        <w:t>the</w:t>
      </w:r>
      <w:r>
        <w:rPr>
          <w:spacing w:val="-6"/>
        </w:rPr>
        <w:t xml:space="preserve"> </w:t>
      </w:r>
      <w:r>
        <w:t>CSA</w:t>
      </w:r>
      <w:r>
        <w:rPr>
          <w:spacing w:val="-4"/>
        </w:rPr>
        <w:t xml:space="preserve"> </w:t>
      </w:r>
      <w:r>
        <w:t>as</w:t>
      </w:r>
      <w:r>
        <w:rPr>
          <w:spacing w:val="-4"/>
        </w:rPr>
        <w:t xml:space="preserve"> </w:t>
      </w:r>
      <w:r>
        <w:t>having</w:t>
      </w:r>
      <w:r>
        <w:rPr>
          <w:spacing w:val="-4"/>
        </w:rPr>
        <w:t xml:space="preserve"> </w:t>
      </w:r>
      <w:r>
        <w:t>been</w:t>
      </w:r>
      <w:r>
        <w:rPr>
          <w:spacing w:val="-5"/>
        </w:rPr>
        <w:t xml:space="preserve"> </w:t>
      </w:r>
      <w:r>
        <w:t>served</w:t>
      </w:r>
      <w:r>
        <w:rPr>
          <w:spacing w:val="-3"/>
        </w:rPr>
        <w:t xml:space="preserve"> </w:t>
      </w:r>
      <w:r>
        <w:t>by</w:t>
      </w:r>
      <w:r>
        <w:rPr>
          <w:spacing w:val="-7"/>
        </w:rPr>
        <w:t xml:space="preserve"> </w:t>
      </w:r>
      <w:r>
        <w:t>the</w:t>
      </w:r>
      <w:r>
        <w:rPr>
          <w:spacing w:val="-6"/>
        </w:rPr>
        <w:t xml:space="preserve"> </w:t>
      </w:r>
      <w:r>
        <w:t>funding</w:t>
      </w:r>
      <w:r>
        <w:rPr>
          <w:spacing w:val="-7"/>
        </w:rPr>
        <w:t xml:space="preserve"> </w:t>
      </w:r>
      <w:r>
        <w:t>streams</w:t>
      </w:r>
      <w:r>
        <w:rPr>
          <w:spacing w:val="-4"/>
        </w:rPr>
        <w:t xml:space="preserve"> </w:t>
      </w:r>
      <w:r>
        <w:t>in</w:t>
      </w:r>
      <w:r>
        <w:rPr>
          <w:spacing w:val="-5"/>
        </w:rPr>
        <w:t xml:space="preserve"> </w:t>
      </w:r>
      <w:r>
        <w:t>the</w:t>
      </w:r>
      <w:r>
        <w:rPr>
          <w:spacing w:val="-6"/>
        </w:rPr>
        <w:t xml:space="preserve"> </w:t>
      </w:r>
      <w:r>
        <w:t>State</w:t>
      </w:r>
      <w:r>
        <w:rPr>
          <w:spacing w:val="-6"/>
        </w:rPr>
        <w:t xml:space="preserve"> </w:t>
      </w:r>
      <w:r>
        <w:t>Pool</w:t>
      </w:r>
      <w:r>
        <w:rPr>
          <w:spacing w:val="-6"/>
        </w:rPr>
        <w:t xml:space="preserve"> </w:t>
      </w:r>
      <w:r>
        <w:t xml:space="preserve">are </w:t>
      </w:r>
      <w:r>
        <w:rPr>
          <w:u w:val="single"/>
        </w:rPr>
        <w:t>presumed eligible.</w:t>
      </w:r>
      <w:r>
        <w:t xml:space="preserve"> These targeted youths receive priority in accessing funds and services over youth who are also determined to be eligible but are not previously served by the funding streams in the State Pool. These targeted populations (Code of Virginia, Section 2.2-5211B) </w:t>
      </w:r>
      <w:r>
        <w:rPr>
          <w:spacing w:val="-2"/>
        </w:rPr>
        <w:t>include:</w:t>
      </w:r>
    </w:p>
    <w:p w14:paraId="615542EF" w14:textId="77777777" w:rsidR="00655830" w:rsidRDefault="00000000">
      <w:pPr>
        <w:pStyle w:val="ListParagraph"/>
        <w:numPr>
          <w:ilvl w:val="3"/>
          <w:numId w:val="2"/>
        </w:numPr>
        <w:tabs>
          <w:tab w:val="left" w:pos="1440"/>
        </w:tabs>
        <w:spacing w:before="197"/>
        <w:ind w:right="352"/>
        <w:jc w:val="both"/>
        <w:rPr>
          <w:sz w:val="24"/>
        </w:rPr>
      </w:pPr>
      <w:r>
        <w:rPr>
          <w:sz w:val="24"/>
        </w:rPr>
        <w:t xml:space="preserve">"Children placed for purposes of special education in approved private school education programs, previously funded by the Department of Education through private tuition </w:t>
      </w:r>
      <w:r>
        <w:rPr>
          <w:spacing w:val="-2"/>
          <w:sz w:val="24"/>
        </w:rPr>
        <w:t>assistance;"</w:t>
      </w:r>
    </w:p>
    <w:p w14:paraId="615542F0" w14:textId="77777777" w:rsidR="00655830" w:rsidRDefault="00000000">
      <w:pPr>
        <w:pStyle w:val="ListParagraph"/>
        <w:numPr>
          <w:ilvl w:val="3"/>
          <w:numId w:val="2"/>
        </w:numPr>
        <w:tabs>
          <w:tab w:val="left" w:pos="1440"/>
        </w:tabs>
        <w:ind w:right="349"/>
        <w:jc w:val="both"/>
        <w:rPr>
          <w:sz w:val="24"/>
        </w:rPr>
      </w:pPr>
      <w:r>
        <w:rPr>
          <w:sz w:val="24"/>
        </w:rPr>
        <w:t>"Children with disabilities placed by local social services agencies or the Department of Juvenile Justice in private residential facilities or across jurisdictional lines in private, special education day schools, if the individualized education program indicates such school is</w:t>
      </w:r>
      <w:r>
        <w:rPr>
          <w:spacing w:val="-3"/>
          <w:sz w:val="24"/>
        </w:rPr>
        <w:t xml:space="preserve"> </w:t>
      </w:r>
      <w:r>
        <w:rPr>
          <w:sz w:val="24"/>
        </w:rPr>
        <w:t>the appropriate placement</w:t>
      </w:r>
      <w:r>
        <w:rPr>
          <w:spacing w:val="-2"/>
          <w:sz w:val="24"/>
        </w:rPr>
        <w:t xml:space="preserve"> </w:t>
      </w:r>
      <w:r>
        <w:rPr>
          <w:sz w:val="24"/>
        </w:rPr>
        <w:t>while living</w:t>
      </w:r>
      <w:r>
        <w:rPr>
          <w:spacing w:val="-1"/>
          <w:sz w:val="24"/>
        </w:rPr>
        <w:t xml:space="preserve"> </w:t>
      </w:r>
      <w:r>
        <w:rPr>
          <w:sz w:val="24"/>
        </w:rPr>
        <w:t>in foster homes or</w:t>
      </w:r>
      <w:r>
        <w:rPr>
          <w:spacing w:val="-2"/>
          <w:sz w:val="24"/>
        </w:rPr>
        <w:t xml:space="preserve"> </w:t>
      </w:r>
      <w:r>
        <w:rPr>
          <w:sz w:val="24"/>
        </w:rPr>
        <w:t>child-caring facilities, previously funded by the Department of Education through the Interagency Assistance Fund for Non-educational Placements of Handicapped Children;"</w:t>
      </w:r>
    </w:p>
    <w:p w14:paraId="615542F5" w14:textId="77777777" w:rsidR="00655830" w:rsidRDefault="00000000">
      <w:pPr>
        <w:pStyle w:val="ListParagraph"/>
        <w:numPr>
          <w:ilvl w:val="3"/>
          <w:numId w:val="2"/>
        </w:numPr>
        <w:tabs>
          <w:tab w:val="left" w:pos="1300"/>
        </w:tabs>
        <w:spacing w:before="37"/>
        <w:ind w:left="1300" w:right="262"/>
        <w:jc w:val="both"/>
        <w:rPr>
          <w:sz w:val="24"/>
        </w:rPr>
      </w:pPr>
      <w:r>
        <w:rPr>
          <w:sz w:val="24"/>
        </w:rPr>
        <w:t>"Children</w:t>
      </w:r>
      <w:r>
        <w:rPr>
          <w:spacing w:val="-14"/>
          <w:sz w:val="24"/>
        </w:rPr>
        <w:t xml:space="preserve"> </w:t>
      </w:r>
      <w:r>
        <w:rPr>
          <w:sz w:val="24"/>
        </w:rPr>
        <w:t>for</w:t>
      </w:r>
      <w:r>
        <w:rPr>
          <w:spacing w:val="-14"/>
          <w:sz w:val="24"/>
        </w:rPr>
        <w:t xml:space="preserve"> </w:t>
      </w:r>
      <w:r>
        <w:rPr>
          <w:sz w:val="24"/>
        </w:rPr>
        <w:t>whom</w:t>
      </w:r>
      <w:r>
        <w:rPr>
          <w:spacing w:val="-13"/>
          <w:sz w:val="24"/>
        </w:rPr>
        <w:t xml:space="preserve"> </w:t>
      </w:r>
      <w:r>
        <w:rPr>
          <w:sz w:val="24"/>
        </w:rPr>
        <w:t>foster</w:t>
      </w:r>
      <w:r>
        <w:rPr>
          <w:spacing w:val="-14"/>
          <w:sz w:val="24"/>
        </w:rPr>
        <w:t xml:space="preserve"> </w:t>
      </w:r>
      <w:r>
        <w:rPr>
          <w:sz w:val="24"/>
        </w:rPr>
        <w:t>care</w:t>
      </w:r>
      <w:r>
        <w:rPr>
          <w:spacing w:val="-13"/>
          <w:sz w:val="24"/>
        </w:rPr>
        <w:t xml:space="preserve"> </w:t>
      </w:r>
      <w:r>
        <w:rPr>
          <w:sz w:val="24"/>
        </w:rPr>
        <w:t>services,</w:t>
      </w:r>
      <w:r>
        <w:rPr>
          <w:spacing w:val="-14"/>
          <w:sz w:val="24"/>
        </w:rPr>
        <w:t xml:space="preserve"> </w:t>
      </w:r>
      <w:r>
        <w:rPr>
          <w:sz w:val="24"/>
        </w:rPr>
        <w:t>as</w:t>
      </w:r>
      <w:r>
        <w:rPr>
          <w:spacing w:val="-13"/>
          <w:sz w:val="24"/>
        </w:rPr>
        <w:t xml:space="preserve"> </w:t>
      </w:r>
      <w:r>
        <w:rPr>
          <w:sz w:val="24"/>
        </w:rPr>
        <w:t>defined</w:t>
      </w:r>
      <w:r>
        <w:rPr>
          <w:spacing w:val="-14"/>
          <w:sz w:val="24"/>
        </w:rPr>
        <w:t xml:space="preserve"> </w:t>
      </w:r>
      <w:r>
        <w:rPr>
          <w:sz w:val="24"/>
        </w:rPr>
        <w:t>by</w:t>
      </w:r>
      <w:r>
        <w:rPr>
          <w:spacing w:val="-14"/>
          <w:sz w:val="24"/>
        </w:rPr>
        <w:t xml:space="preserve"> </w:t>
      </w:r>
      <w:r>
        <w:rPr>
          <w:sz w:val="24"/>
        </w:rPr>
        <w:t>COV</w:t>
      </w:r>
      <w:r>
        <w:rPr>
          <w:spacing w:val="-13"/>
          <w:sz w:val="24"/>
        </w:rPr>
        <w:t xml:space="preserve"> </w:t>
      </w:r>
      <w:r>
        <w:rPr>
          <w:sz w:val="24"/>
        </w:rPr>
        <w:t>§</w:t>
      </w:r>
      <w:r>
        <w:rPr>
          <w:spacing w:val="-14"/>
          <w:sz w:val="24"/>
        </w:rPr>
        <w:t xml:space="preserve"> </w:t>
      </w:r>
      <w:r>
        <w:rPr>
          <w:sz w:val="24"/>
        </w:rPr>
        <w:t>63.2-905,</w:t>
      </w:r>
      <w:r>
        <w:rPr>
          <w:spacing w:val="-13"/>
          <w:sz w:val="24"/>
        </w:rPr>
        <w:t xml:space="preserve"> </w:t>
      </w:r>
      <w:r>
        <w:rPr>
          <w:sz w:val="24"/>
        </w:rPr>
        <w:t>are</w:t>
      </w:r>
      <w:r>
        <w:rPr>
          <w:spacing w:val="-14"/>
          <w:sz w:val="24"/>
        </w:rPr>
        <w:t xml:space="preserve"> </w:t>
      </w:r>
      <w:r>
        <w:rPr>
          <w:sz w:val="24"/>
        </w:rPr>
        <w:t>being</w:t>
      </w:r>
      <w:r>
        <w:rPr>
          <w:spacing w:val="-13"/>
          <w:sz w:val="24"/>
        </w:rPr>
        <w:t xml:space="preserve"> </w:t>
      </w:r>
      <w:r>
        <w:rPr>
          <w:sz w:val="24"/>
        </w:rPr>
        <w:t>provided</w:t>
      </w:r>
      <w:r w:rsidRPr="001838C1">
        <w:rPr>
          <w:strike/>
          <w:color w:val="FF0000"/>
          <w:spacing w:val="-14"/>
          <w:sz w:val="24"/>
        </w:rPr>
        <w:t xml:space="preserve"> </w:t>
      </w:r>
      <w:r w:rsidRPr="001838C1">
        <w:rPr>
          <w:strike/>
          <w:color w:val="FF0000"/>
          <w:sz w:val="24"/>
        </w:rPr>
        <w:t>to prevent foster care placements, and children placed through parental agreements, entrusted</w:t>
      </w:r>
      <w:r w:rsidRPr="001838C1">
        <w:rPr>
          <w:strike/>
          <w:color w:val="FF0000"/>
          <w:spacing w:val="-3"/>
          <w:sz w:val="24"/>
        </w:rPr>
        <w:t xml:space="preserve"> </w:t>
      </w:r>
      <w:r w:rsidRPr="001838C1">
        <w:rPr>
          <w:strike/>
          <w:color w:val="FF0000"/>
          <w:sz w:val="24"/>
        </w:rPr>
        <w:t>to</w:t>
      </w:r>
      <w:r w:rsidRPr="001838C1">
        <w:rPr>
          <w:strike/>
          <w:color w:val="FF0000"/>
          <w:spacing w:val="-1"/>
          <w:sz w:val="24"/>
        </w:rPr>
        <w:t xml:space="preserve"> </w:t>
      </w:r>
      <w:r w:rsidRPr="001838C1">
        <w:rPr>
          <w:strike/>
          <w:color w:val="FF0000"/>
          <w:sz w:val="24"/>
        </w:rPr>
        <w:t>local</w:t>
      </w:r>
      <w:r w:rsidRPr="001838C1">
        <w:rPr>
          <w:strike/>
          <w:color w:val="FF0000"/>
          <w:spacing w:val="-1"/>
          <w:sz w:val="24"/>
        </w:rPr>
        <w:t xml:space="preserve"> </w:t>
      </w:r>
      <w:r w:rsidRPr="001838C1">
        <w:rPr>
          <w:strike/>
          <w:color w:val="FF0000"/>
          <w:sz w:val="24"/>
        </w:rPr>
        <w:t>social</w:t>
      </w:r>
      <w:r w:rsidRPr="001838C1">
        <w:rPr>
          <w:strike/>
          <w:color w:val="FF0000"/>
          <w:spacing w:val="-4"/>
          <w:sz w:val="24"/>
        </w:rPr>
        <w:t xml:space="preserve"> </w:t>
      </w:r>
      <w:r w:rsidRPr="001838C1">
        <w:rPr>
          <w:strike/>
          <w:color w:val="FF0000"/>
          <w:sz w:val="24"/>
        </w:rPr>
        <w:t>service</w:t>
      </w:r>
      <w:r w:rsidRPr="001838C1">
        <w:rPr>
          <w:strike/>
          <w:color w:val="FF0000"/>
          <w:spacing w:val="-1"/>
          <w:sz w:val="24"/>
        </w:rPr>
        <w:t xml:space="preserve"> </w:t>
      </w:r>
      <w:r w:rsidRPr="001838C1">
        <w:rPr>
          <w:strike/>
          <w:color w:val="FF0000"/>
          <w:sz w:val="24"/>
        </w:rPr>
        <w:t>agencies</w:t>
      </w:r>
      <w:r w:rsidRPr="001838C1">
        <w:rPr>
          <w:strike/>
          <w:color w:val="FF0000"/>
          <w:spacing w:val="-4"/>
          <w:sz w:val="24"/>
        </w:rPr>
        <w:t xml:space="preserve"> </w:t>
      </w:r>
      <w:r w:rsidRPr="001838C1">
        <w:rPr>
          <w:strike/>
          <w:color w:val="FF0000"/>
          <w:sz w:val="24"/>
        </w:rPr>
        <w:t>by</w:t>
      </w:r>
      <w:r w:rsidRPr="001838C1">
        <w:rPr>
          <w:strike/>
          <w:color w:val="FF0000"/>
          <w:spacing w:val="-5"/>
          <w:sz w:val="24"/>
        </w:rPr>
        <w:t xml:space="preserve"> </w:t>
      </w:r>
      <w:r w:rsidRPr="001838C1">
        <w:rPr>
          <w:strike/>
          <w:color w:val="FF0000"/>
          <w:sz w:val="24"/>
        </w:rPr>
        <w:t>their</w:t>
      </w:r>
      <w:r w:rsidRPr="001838C1">
        <w:rPr>
          <w:strike/>
          <w:color w:val="FF0000"/>
          <w:spacing w:val="-6"/>
          <w:sz w:val="24"/>
        </w:rPr>
        <w:t xml:space="preserve"> </w:t>
      </w:r>
      <w:r w:rsidRPr="001838C1">
        <w:rPr>
          <w:strike/>
          <w:color w:val="FF0000"/>
          <w:sz w:val="24"/>
        </w:rPr>
        <w:t>parents</w:t>
      </w:r>
      <w:r w:rsidRPr="001838C1">
        <w:rPr>
          <w:strike/>
          <w:color w:val="FF0000"/>
          <w:spacing w:val="-2"/>
          <w:sz w:val="24"/>
        </w:rPr>
        <w:t xml:space="preserve"> </w:t>
      </w:r>
      <w:r w:rsidRPr="001838C1">
        <w:rPr>
          <w:strike/>
          <w:color w:val="FF0000"/>
          <w:sz w:val="24"/>
        </w:rPr>
        <w:t>or</w:t>
      </w:r>
      <w:r w:rsidRPr="001838C1">
        <w:rPr>
          <w:strike/>
          <w:color w:val="FF0000"/>
          <w:spacing w:val="-1"/>
          <w:sz w:val="24"/>
        </w:rPr>
        <w:t xml:space="preserve"> </w:t>
      </w:r>
      <w:r w:rsidRPr="001838C1">
        <w:rPr>
          <w:strike/>
          <w:color w:val="FF0000"/>
          <w:sz w:val="24"/>
        </w:rPr>
        <w:t>guardians</w:t>
      </w:r>
      <w:r w:rsidRPr="001838C1">
        <w:rPr>
          <w:strike/>
          <w:color w:val="FF0000"/>
          <w:spacing w:val="-2"/>
          <w:sz w:val="24"/>
        </w:rPr>
        <w:t xml:space="preserve"> </w:t>
      </w:r>
      <w:r w:rsidRPr="001838C1">
        <w:rPr>
          <w:strike/>
          <w:color w:val="FF0000"/>
          <w:sz w:val="24"/>
        </w:rPr>
        <w:t>or</w:t>
      </w:r>
      <w:r w:rsidRPr="001838C1">
        <w:rPr>
          <w:strike/>
          <w:color w:val="FF0000"/>
          <w:spacing w:val="-4"/>
          <w:sz w:val="24"/>
        </w:rPr>
        <w:t xml:space="preserve"> </w:t>
      </w:r>
      <w:r w:rsidRPr="001838C1">
        <w:rPr>
          <w:strike/>
          <w:color w:val="FF0000"/>
          <w:sz w:val="24"/>
        </w:rPr>
        <w:t>committed</w:t>
      </w:r>
      <w:r w:rsidRPr="001838C1">
        <w:rPr>
          <w:strike/>
          <w:color w:val="FF0000"/>
          <w:spacing w:val="-3"/>
          <w:sz w:val="24"/>
        </w:rPr>
        <w:t xml:space="preserve"> </w:t>
      </w:r>
      <w:r w:rsidRPr="001838C1">
        <w:rPr>
          <w:strike/>
          <w:color w:val="FF0000"/>
          <w:sz w:val="24"/>
        </w:rPr>
        <w:t>to</w:t>
      </w:r>
      <w:r w:rsidRPr="001838C1">
        <w:rPr>
          <w:strike/>
          <w:color w:val="FF0000"/>
          <w:spacing w:val="-3"/>
          <w:sz w:val="24"/>
        </w:rPr>
        <w:t xml:space="preserve"> </w:t>
      </w:r>
      <w:r w:rsidRPr="001838C1">
        <w:rPr>
          <w:strike/>
          <w:color w:val="FF0000"/>
          <w:sz w:val="24"/>
        </w:rPr>
        <w:t>the agencies</w:t>
      </w:r>
      <w:r w:rsidRPr="001838C1">
        <w:rPr>
          <w:strike/>
          <w:color w:val="FF0000"/>
          <w:spacing w:val="-14"/>
          <w:sz w:val="24"/>
        </w:rPr>
        <w:t xml:space="preserve"> </w:t>
      </w:r>
      <w:r w:rsidRPr="001838C1">
        <w:rPr>
          <w:strike/>
          <w:color w:val="FF0000"/>
          <w:sz w:val="24"/>
        </w:rPr>
        <w:t>by</w:t>
      </w:r>
      <w:r w:rsidRPr="001838C1">
        <w:rPr>
          <w:strike/>
          <w:color w:val="FF0000"/>
          <w:spacing w:val="-13"/>
          <w:sz w:val="24"/>
        </w:rPr>
        <w:t xml:space="preserve"> </w:t>
      </w:r>
      <w:r w:rsidRPr="001838C1">
        <w:rPr>
          <w:strike/>
          <w:color w:val="FF0000"/>
          <w:sz w:val="24"/>
        </w:rPr>
        <w:t>any</w:t>
      </w:r>
      <w:r w:rsidRPr="001838C1">
        <w:rPr>
          <w:strike/>
          <w:color w:val="FF0000"/>
          <w:spacing w:val="-13"/>
          <w:sz w:val="24"/>
        </w:rPr>
        <w:t xml:space="preserve"> </w:t>
      </w:r>
      <w:r w:rsidRPr="001838C1">
        <w:rPr>
          <w:strike/>
          <w:color w:val="FF0000"/>
          <w:sz w:val="24"/>
        </w:rPr>
        <w:t>court</w:t>
      </w:r>
      <w:r w:rsidRPr="001838C1">
        <w:rPr>
          <w:strike/>
          <w:color w:val="FF0000"/>
          <w:spacing w:val="-11"/>
          <w:sz w:val="24"/>
        </w:rPr>
        <w:t xml:space="preserve"> </w:t>
      </w:r>
      <w:r w:rsidRPr="001838C1">
        <w:rPr>
          <w:strike/>
          <w:color w:val="FF0000"/>
          <w:sz w:val="24"/>
        </w:rPr>
        <w:t>of</w:t>
      </w:r>
      <w:r w:rsidRPr="001838C1">
        <w:rPr>
          <w:strike/>
          <w:color w:val="FF0000"/>
          <w:spacing w:val="-13"/>
          <w:sz w:val="24"/>
        </w:rPr>
        <w:t xml:space="preserve"> </w:t>
      </w:r>
      <w:r w:rsidRPr="001838C1">
        <w:rPr>
          <w:strike/>
          <w:color w:val="FF0000"/>
          <w:sz w:val="24"/>
        </w:rPr>
        <w:t>competent</w:t>
      </w:r>
      <w:r w:rsidRPr="001838C1">
        <w:rPr>
          <w:strike/>
          <w:color w:val="FF0000"/>
          <w:spacing w:val="-11"/>
          <w:sz w:val="24"/>
        </w:rPr>
        <w:t xml:space="preserve"> </w:t>
      </w:r>
      <w:r w:rsidRPr="001838C1">
        <w:rPr>
          <w:strike/>
          <w:color w:val="FF0000"/>
          <w:sz w:val="24"/>
        </w:rPr>
        <w:t>jurisdiction</w:t>
      </w:r>
      <w:r w:rsidRPr="001838C1">
        <w:rPr>
          <w:strike/>
          <w:color w:val="FF0000"/>
          <w:spacing w:val="-11"/>
          <w:sz w:val="24"/>
        </w:rPr>
        <w:t xml:space="preserve"> </w:t>
      </w:r>
      <w:r w:rsidRPr="001838C1">
        <w:rPr>
          <w:strike/>
          <w:color w:val="FF0000"/>
          <w:sz w:val="24"/>
        </w:rPr>
        <w:t>for</w:t>
      </w:r>
      <w:r w:rsidRPr="001838C1">
        <w:rPr>
          <w:strike/>
          <w:color w:val="FF0000"/>
          <w:spacing w:val="-10"/>
          <w:sz w:val="24"/>
        </w:rPr>
        <w:t xml:space="preserve"> </w:t>
      </w:r>
      <w:r w:rsidRPr="001838C1">
        <w:rPr>
          <w:strike/>
          <w:color w:val="FF0000"/>
          <w:sz w:val="24"/>
        </w:rPr>
        <w:t>purposes</w:t>
      </w:r>
      <w:r w:rsidRPr="001838C1">
        <w:rPr>
          <w:strike/>
          <w:color w:val="FF0000"/>
          <w:spacing w:val="-12"/>
          <w:sz w:val="24"/>
        </w:rPr>
        <w:t xml:space="preserve"> </w:t>
      </w:r>
      <w:r w:rsidRPr="001838C1">
        <w:rPr>
          <w:strike/>
          <w:color w:val="FF0000"/>
          <w:sz w:val="24"/>
        </w:rPr>
        <w:t>of</w:t>
      </w:r>
      <w:r w:rsidRPr="001838C1">
        <w:rPr>
          <w:strike/>
          <w:color w:val="FF0000"/>
          <w:spacing w:val="-9"/>
          <w:sz w:val="24"/>
        </w:rPr>
        <w:t xml:space="preserve"> </w:t>
      </w:r>
      <w:r w:rsidRPr="001838C1">
        <w:rPr>
          <w:strike/>
          <w:color w:val="FF0000"/>
          <w:sz w:val="24"/>
        </w:rPr>
        <w:t>placement</w:t>
      </w:r>
      <w:r w:rsidRPr="001838C1">
        <w:rPr>
          <w:strike/>
          <w:color w:val="FF0000"/>
          <w:spacing w:val="-11"/>
          <w:sz w:val="24"/>
        </w:rPr>
        <w:t xml:space="preserve"> </w:t>
      </w:r>
      <w:r w:rsidRPr="001838C1">
        <w:rPr>
          <w:strike/>
          <w:color w:val="FF0000"/>
          <w:sz w:val="24"/>
        </w:rPr>
        <w:t>in</w:t>
      </w:r>
      <w:r w:rsidRPr="001838C1">
        <w:rPr>
          <w:strike/>
          <w:color w:val="FF0000"/>
          <w:spacing w:val="-9"/>
          <w:sz w:val="24"/>
        </w:rPr>
        <w:t xml:space="preserve"> </w:t>
      </w:r>
      <w:r w:rsidRPr="001838C1">
        <w:rPr>
          <w:strike/>
          <w:color w:val="FF0000"/>
          <w:sz w:val="24"/>
        </w:rPr>
        <w:t>suitable</w:t>
      </w:r>
      <w:r w:rsidRPr="001838C1">
        <w:rPr>
          <w:strike/>
          <w:color w:val="FF0000"/>
          <w:spacing w:val="-4"/>
          <w:sz w:val="24"/>
        </w:rPr>
        <w:t xml:space="preserve"> </w:t>
      </w:r>
      <w:r w:rsidRPr="001838C1">
        <w:rPr>
          <w:strike/>
          <w:color w:val="FF0000"/>
          <w:sz w:val="24"/>
        </w:rPr>
        <w:t>family homes,</w:t>
      </w:r>
      <w:r w:rsidRPr="001838C1">
        <w:rPr>
          <w:strike/>
          <w:color w:val="FF0000"/>
          <w:spacing w:val="-13"/>
          <w:sz w:val="24"/>
        </w:rPr>
        <w:t xml:space="preserve"> </w:t>
      </w:r>
      <w:r w:rsidRPr="001838C1">
        <w:rPr>
          <w:strike/>
          <w:color w:val="FF0000"/>
          <w:sz w:val="24"/>
        </w:rPr>
        <w:t>child-caring</w:t>
      </w:r>
      <w:r w:rsidRPr="001838C1">
        <w:rPr>
          <w:strike/>
          <w:color w:val="FF0000"/>
          <w:spacing w:val="-12"/>
          <w:sz w:val="24"/>
        </w:rPr>
        <w:t xml:space="preserve"> </w:t>
      </w:r>
      <w:r w:rsidRPr="001838C1">
        <w:rPr>
          <w:strike/>
          <w:color w:val="FF0000"/>
          <w:sz w:val="24"/>
        </w:rPr>
        <w:t>institutions,</w:t>
      </w:r>
      <w:r w:rsidRPr="001838C1">
        <w:rPr>
          <w:strike/>
          <w:color w:val="FF0000"/>
          <w:spacing w:val="-10"/>
          <w:sz w:val="24"/>
        </w:rPr>
        <w:t xml:space="preserve"> </w:t>
      </w:r>
      <w:r w:rsidRPr="001838C1">
        <w:rPr>
          <w:strike/>
          <w:color w:val="FF0000"/>
          <w:sz w:val="24"/>
        </w:rPr>
        <w:t>residential</w:t>
      </w:r>
      <w:r w:rsidRPr="001838C1">
        <w:rPr>
          <w:strike/>
          <w:color w:val="FF0000"/>
          <w:spacing w:val="-12"/>
          <w:sz w:val="24"/>
        </w:rPr>
        <w:t xml:space="preserve"> </w:t>
      </w:r>
      <w:r w:rsidRPr="001838C1">
        <w:rPr>
          <w:strike/>
          <w:color w:val="FF0000"/>
          <w:sz w:val="24"/>
        </w:rPr>
        <w:t>facilities</w:t>
      </w:r>
      <w:r w:rsidRPr="001838C1">
        <w:rPr>
          <w:strike/>
          <w:color w:val="FF0000"/>
          <w:spacing w:val="-10"/>
          <w:sz w:val="24"/>
        </w:rPr>
        <w:t xml:space="preserve"> </w:t>
      </w:r>
      <w:r w:rsidRPr="001838C1">
        <w:rPr>
          <w:strike/>
          <w:color w:val="FF0000"/>
          <w:sz w:val="24"/>
        </w:rPr>
        <w:t>or</w:t>
      </w:r>
      <w:r w:rsidRPr="001838C1">
        <w:rPr>
          <w:strike/>
          <w:color w:val="FF0000"/>
          <w:spacing w:val="-12"/>
          <w:sz w:val="24"/>
        </w:rPr>
        <w:t xml:space="preserve"> </w:t>
      </w:r>
      <w:r w:rsidRPr="001838C1">
        <w:rPr>
          <w:strike/>
          <w:color w:val="FF0000"/>
          <w:sz w:val="24"/>
        </w:rPr>
        <w:t>independent</w:t>
      </w:r>
      <w:r w:rsidRPr="001838C1">
        <w:rPr>
          <w:strike/>
          <w:color w:val="FF0000"/>
          <w:spacing w:val="-9"/>
          <w:sz w:val="24"/>
        </w:rPr>
        <w:t xml:space="preserve"> </w:t>
      </w:r>
      <w:r w:rsidRPr="001838C1">
        <w:rPr>
          <w:strike/>
          <w:color w:val="FF0000"/>
          <w:sz w:val="24"/>
        </w:rPr>
        <w:t>living</w:t>
      </w:r>
      <w:r w:rsidRPr="001838C1">
        <w:rPr>
          <w:strike/>
          <w:color w:val="FF0000"/>
          <w:spacing w:val="-14"/>
          <w:sz w:val="24"/>
        </w:rPr>
        <w:t xml:space="preserve"> </w:t>
      </w:r>
      <w:r w:rsidRPr="001838C1">
        <w:rPr>
          <w:strike/>
          <w:color w:val="FF0000"/>
          <w:sz w:val="24"/>
        </w:rPr>
        <w:t>arrangements,</w:t>
      </w:r>
      <w:r w:rsidRPr="001838C1">
        <w:rPr>
          <w:strike/>
          <w:color w:val="FF0000"/>
          <w:spacing w:val="-12"/>
          <w:sz w:val="24"/>
        </w:rPr>
        <w:t xml:space="preserve"> </w:t>
      </w:r>
      <w:r w:rsidRPr="001838C1">
        <w:rPr>
          <w:strike/>
          <w:color w:val="FF0000"/>
          <w:sz w:val="24"/>
        </w:rPr>
        <w:t>as authorized by COV § 63.2-900;"</w:t>
      </w:r>
    </w:p>
    <w:p w14:paraId="615542F6" w14:textId="77777777" w:rsidR="00655830" w:rsidRDefault="00000000">
      <w:pPr>
        <w:pStyle w:val="ListParagraph"/>
        <w:numPr>
          <w:ilvl w:val="3"/>
          <w:numId w:val="2"/>
        </w:numPr>
        <w:tabs>
          <w:tab w:val="left" w:pos="1294"/>
          <w:tab w:val="left" w:pos="1300"/>
        </w:tabs>
        <w:spacing w:before="2"/>
        <w:ind w:left="1300" w:right="266"/>
        <w:jc w:val="both"/>
        <w:rPr>
          <w:sz w:val="24"/>
        </w:rPr>
      </w:pPr>
      <w:r>
        <w:rPr>
          <w:sz w:val="24"/>
        </w:rPr>
        <w:t>"Children placed by a juvenile and domestic relations district court, in accordance with the provisions</w:t>
      </w:r>
      <w:r>
        <w:rPr>
          <w:spacing w:val="-9"/>
          <w:sz w:val="24"/>
        </w:rPr>
        <w:t xml:space="preserve"> </w:t>
      </w:r>
      <w:r>
        <w:rPr>
          <w:sz w:val="24"/>
        </w:rPr>
        <w:t>of</w:t>
      </w:r>
      <w:r>
        <w:rPr>
          <w:spacing w:val="-6"/>
          <w:sz w:val="24"/>
        </w:rPr>
        <w:t xml:space="preserve"> </w:t>
      </w:r>
      <w:r>
        <w:rPr>
          <w:sz w:val="24"/>
        </w:rPr>
        <w:t>COV</w:t>
      </w:r>
      <w:r>
        <w:rPr>
          <w:spacing w:val="-8"/>
          <w:sz w:val="24"/>
        </w:rPr>
        <w:t xml:space="preserve"> </w:t>
      </w:r>
      <w:r>
        <w:rPr>
          <w:sz w:val="24"/>
        </w:rPr>
        <w:t>§16.1-286,</w:t>
      </w:r>
      <w:r>
        <w:rPr>
          <w:spacing w:val="-7"/>
          <w:sz w:val="24"/>
        </w:rPr>
        <w:t xml:space="preserve"> </w:t>
      </w:r>
      <w:r>
        <w:rPr>
          <w:sz w:val="24"/>
        </w:rPr>
        <w:t>in</w:t>
      </w:r>
      <w:r>
        <w:rPr>
          <w:spacing w:val="-6"/>
          <w:sz w:val="24"/>
        </w:rPr>
        <w:t xml:space="preserve"> </w:t>
      </w:r>
      <w:r>
        <w:rPr>
          <w:sz w:val="24"/>
        </w:rPr>
        <w:t>a</w:t>
      </w:r>
      <w:r>
        <w:rPr>
          <w:spacing w:val="-9"/>
          <w:sz w:val="24"/>
        </w:rPr>
        <w:t xml:space="preserve"> </w:t>
      </w:r>
      <w:r>
        <w:rPr>
          <w:sz w:val="24"/>
        </w:rPr>
        <w:t>private</w:t>
      </w:r>
      <w:r>
        <w:rPr>
          <w:spacing w:val="-7"/>
          <w:sz w:val="24"/>
        </w:rPr>
        <w:t xml:space="preserve"> </w:t>
      </w:r>
      <w:r>
        <w:rPr>
          <w:sz w:val="24"/>
        </w:rPr>
        <w:t>or</w:t>
      </w:r>
      <w:r>
        <w:rPr>
          <w:spacing w:val="-8"/>
          <w:sz w:val="24"/>
        </w:rPr>
        <w:t xml:space="preserve"> </w:t>
      </w:r>
      <w:r>
        <w:rPr>
          <w:sz w:val="24"/>
        </w:rPr>
        <w:t>locally</w:t>
      </w:r>
      <w:r>
        <w:rPr>
          <w:spacing w:val="-7"/>
          <w:sz w:val="24"/>
        </w:rPr>
        <w:t xml:space="preserve"> </w:t>
      </w:r>
      <w:r>
        <w:rPr>
          <w:sz w:val="24"/>
        </w:rPr>
        <w:t>operated</w:t>
      </w:r>
      <w:r>
        <w:rPr>
          <w:spacing w:val="-8"/>
          <w:sz w:val="24"/>
        </w:rPr>
        <w:t xml:space="preserve"> </w:t>
      </w:r>
      <w:r>
        <w:rPr>
          <w:sz w:val="24"/>
        </w:rPr>
        <w:t>public</w:t>
      </w:r>
      <w:r>
        <w:rPr>
          <w:spacing w:val="-7"/>
          <w:sz w:val="24"/>
        </w:rPr>
        <w:t xml:space="preserve"> </w:t>
      </w:r>
      <w:r>
        <w:rPr>
          <w:sz w:val="24"/>
        </w:rPr>
        <w:t>facility</w:t>
      </w:r>
      <w:r>
        <w:rPr>
          <w:spacing w:val="-9"/>
          <w:sz w:val="24"/>
        </w:rPr>
        <w:t xml:space="preserve"> </w:t>
      </w:r>
      <w:r>
        <w:rPr>
          <w:sz w:val="24"/>
        </w:rPr>
        <w:t>or</w:t>
      </w:r>
      <w:r>
        <w:rPr>
          <w:spacing w:val="-7"/>
          <w:sz w:val="24"/>
        </w:rPr>
        <w:t xml:space="preserve"> </w:t>
      </w:r>
      <w:r>
        <w:rPr>
          <w:sz w:val="24"/>
        </w:rPr>
        <w:t>nonresidential program; or in a community or facility-based treatment program in accordance with the provisions of subsections B or C of § 16.1-284.1"</w:t>
      </w:r>
    </w:p>
    <w:p w14:paraId="615542F7" w14:textId="77777777" w:rsidR="00655830" w:rsidRDefault="00000000">
      <w:pPr>
        <w:pStyle w:val="ListParagraph"/>
        <w:numPr>
          <w:ilvl w:val="3"/>
          <w:numId w:val="2"/>
        </w:numPr>
        <w:tabs>
          <w:tab w:val="left" w:pos="1293"/>
          <w:tab w:val="left" w:pos="1300"/>
        </w:tabs>
        <w:spacing w:line="242" w:lineRule="auto"/>
        <w:ind w:left="1300" w:right="271"/>
        <w:jc w:val="both"/>
        <w:rPr>
          <w:sz w:val="24"/>
        </w:rPr>
      </w:pPr>
      <w:r>
        <w:rPr>
          <w:sz w:val="24"/>
        </w:rPr>
        <w:t>"Children committed to the Department of Juvenile Justice and placed by it in a private home or in a public or private facility in accordance § 66-14." COV § 2.2-5211</w:t>
      </w:r>
    </w:p>
    <w:p w14:paraId="615542F8" w14:textId="77777777" w:rsidR="00655830" w:rsidRDefault="00000000">
      <w:pPr>
        <w:pStyle w:val="ListParagraph"/>
        <w:numPr>
          <w:ilvl w:val="3"/>
          <w:numId w:val="2"/>
        </w:numPr>
        <w:tabs>
          <w:tab w:val="left" w:pos="1300"/>
        </w:tabs>
        <w:ind w:left="1300" w:right="263"/>
        <w:jc w:val="both"/>
        <w:rPr>
          <w:sz w:val="24"/>
        </w:rPr>
      </w:pPr>
      <w:r>
        <w:rPr>
          <w:sz w:val="24"/>
        </w:rPr>
        <w:t>Children meeting the eligibility criteria for foster care prevention services as assessed by Arlington County Child and Family Services.</w:t>
      </w:r>
    </w:p>
    <w:p w14:paraId="615542F9" w14:textId="77777777" w:rsidR="00655830" w:rsidRDefault="00000000">
      <w:pPr>
        <w:pStyle w:val="ListParagraph"/>
        <w:numPr>
          <w:ilvl w:val="3"/>
          <w:numId w:val="2"/>
        </w:numPr>
        <w:tabs>
          <w:tab w:val="left" w:pos="1300"/>
        </w:tabs>
        <w:spacing w:line="242" w:lineRule="auto"/>
        <w:ind w:left="1300" w:right="267"/>
        <w:jc w:val="both"/>
        <w:rPr>
          <w:sz w:val="24"/>
        </w:rPr>
      </w:pPr>
      <w:r>
        <w:rPr>
          <w:sz w:val="24"/>
        </w:rPr>
        <w:t xml:space="preserve">Children in need of services as defined in </w:t>
      </w:r>
      <w:hyperlink r:id="rId7">
        <w:r>
          <w:rPr>
            <w:color w:val="0000FF"/>
            <w:sz w:val="24"/>
            <w:u w:val="single" w:color="0000FF"/>
          </w:rPr>
          <w:t>§ 16.1-228</w:t>
        </w:r>
      </w:hyperlink>
      <w:r>
        <w:rPr>
          <w:color w:val="0000FF"/>
          <w:sz w:val="24"/>
        </w:rPr>
        <w:t xml:space="preserve"> </w:t>
      </w:r>
      <w:r>
        <w:rPr>
          <w:sz w:val="24"/>
        </w:rPr>
        <w:t>who have been identified as needing services to prevent or eliminate the need for foster care placements.</w:t>
      </w:r>
    </w:p>
    <w:p w14:paraId="615542FA" w14:textId="77777777" w:rsidR="00655830" w:rsidRDefault="00000000">
      <w:pPr>
        <w:pStyle w:val="ListParagraph"/>
        <w:numPr>
          <w:ilvl w:val="3"/>
          <w:numId w:val="2"/>
        </w:numPr>
        <w:tabs>
          <w:tab w:val="left" w:pos="1294"/>
          <w:tab w:val="left" w:pos="1300"/>
        </w:tabs>
        <w:ind w:left="1300" w:right="266"/>
        <w:jc w:val="both"/>
        <w:rPr>
          <w:sz w:val="24"/>
        </w:rPr>
      </w:pPr>
      <w:r>
        <w:rPr>
          <w:sz w:val="24"/>
        </w:rPr>
        <w:t xml:space="preserve">Children in need of services as defined in </w:t>
      </w:r>
      <w:hyperlink r:id="rId8">
        <w:r>
          <w:rPr>
            <w:color w:val="0000FF"/>
            <w:sz w:val="24"/>
            <w:u w:val="single" w:color="0000FF"/>
          </w:rPr>
          <w:t>§16.1-228</w:t>
        </w:r>
      </w:hyperlink>
      <w:r>
        <w:rPr>
          <w:color w:val="0000FF"/>
          <w:sz w:val="24"/>
        </w:rPr>
        <w:t xml:space="preserve"> </w:t>
      </w:r>
      <w:r>
        <w:rPr>
          <w:sz w:val="24"/>
        </w:rPr>
        <w:t>who have been placed through an agreement between the parents or legal guardians and Arlington County Child and Family Services where legal custody remains with the parents or guardians.</w:t>
      </w:r>
    </w:p>
    <w:p w14:paraId="615542FB" w14:textId="77777777" w:rsidR="00655830" w:rsidRDefault="00000000">
      <w:pPr>
        <w:pStyle w:val="ListParagraph"/>
        <w:numPr>
          <w:ilvl w:val="3"/>
          <w:numId w:val="2"/>
        </w:numPr>
        <w:tabs>
          <w:tab w:val="left" w:pos="1300"/>
        </w:tabs>
        <w:ind w:left="1300" w:right="263"/>
        <w:jc w:val="both"/>
        <w:rPr>
          <w:sz w:val="24"/>
        </w:rPr>
      </w:pPr>
      <w:r>
        <w:rPr>
          <w:sz w:val="24"/>
        </w:rPr>
        <w:t xml:space="preserve">Children who are abused or neglected as defined in § </w:t>
      </w:r>
      <w:hyperlink r:id="rId9">
        <w:r>
          <w:rPr>
            <w:color w:val="0000FF"/>
            <w:sz w:val="24"/>
            <w:u w:val="single" w:color="0000FF"/>
          </w:rPr>
          <w:t>63.2-100</w:t>
        </w:r>
      </w:hyperlink>
      <w:r>
        <w:rPr>
          <w:sz w:val="24"/>
        </w:rPr>
        <w:t>, for whom foster care services (e.g. full range of casework, treatment and community services, including but not limited</w:t>
      </w:r>
      <w:r>
        <w:rPr>
          <w:spacing w:val="-14"/>
          <w:sz w:val="24"/>
        </w:rPr>
        <w:t xml:space="preserve"> </w:t>
      </w:r>
      <w:r>
        <w:rPr>
          <w:sz w:val="24"/>
        </w:rPr>
        <w:t>to</w:t>
      </w:r>
      <w:r>
        <w:rPr>
          <w:spacing w:val="-14"/>
          <w:sz w:val="24"/>
        </w:rPr>
        <w:t xml:space="preserve"> </w:t>
      </w:r>
      <w:r>
        <w:rPr>
          <w:sz w:val="24"/>
        </w:rPr>
        <w:t>independent</w:t>
      </w:r>
      <w:r>
        <w:rPr>
          <w:spacing w:val="-13"/>
          <w:sz w:val="24"/>
        </w:rPr>
        <w:t xml:space="preserve"> </w:t>
      </w:r>
      <w:r>
        <w:rPr>
          <w:sz w:val="24"/>
        </w:rPr>
        <w:t>living</w:t>
      </w:r>
      <w:r>
        <w:rPr>
          <w:spacing w:val="-14"/>
          <w:sz w:val="24"/>
        </w:rPr>
        <w:t xml:space="preserve"> </w:t>
      </w:r>
      <w:r>
        <w:rPr>
          <w:sz w:val="24"/>
        </w:rPr>
        <w:t>services)</w:t>
      </w:r>
      <w:r>
        <w:rPr>
          <w:spacing w:val="9"/>
          <w:sz w:val="24"/>
        </w:rPr>
        <w:t xml:space="preserve"> </w:t>
      </w:r>
      <w:r>
        <w:rPr>
          <w:sz w:val="24"/>
        </w:rPr>
        <w:t>are</w:t>
      </w:r>
      <w:r>
        <w:rPr>
          <w:spacing w:val="-13"/>
          <w:sz w:val="24"/>
        </w:rPr>
        <w:t xml:space="preserve"> </w:t>
      </w:r>
      <w:r>
        <w:rPr>
          <w:sz w:val="24"/>
        </w:rPr>
        <w:t>being</w:t>
      </w:r>
      <w:r>
        <w:rPr>
          <w:spacing w:val="-14"/>
          <w:sz w:val="24"/>
        </w:rPr>
        <w:t xml:space="preserve"> </w:t>
      </w:r>
      <w:r>
        <w:rPr>
          <w:sz w:val="24"/>
        </w:rPr>
        <w:t>provided</w:t>
      </w:r>
      <w:r>
        <w:rPr>
          <w:spacing w:val="-13"/>
          <w:sz w:val="24"/>
        </w:rPr>
        <w:t xml:space="preserve"> </w:t>
      </w:r>
      <w:r>
        <w:rPr>
          <w:sz w:val="24"/>
        </w:rPr>
        <w:t>to</w:t>
      </w:r>
      <w:r>
        <w:rPr>
          <w:spacing w:val="-14"/>
          <w:sz w:val="24"/>
        </w:rPr>
        <w:t xml:space="preserve"> </w:t>
      </w:r>
      <w:r>
        <w:rPr>
          <w:sz w:val="24"/>
        </w:rPr>
        <w:t>prevent</w:t>
      </w:r>
      <w:r>
        <w:rPr>
          <w:spacing w:val="-13"/>
          <w:sz w:val="24"/>
        </w:rPr>
        <w:t xml:space="preserve"> </w:t>
      </w:r>
      <w:r>
        <w:rPr>
          <w:sz w:val="24"/>
        </w:rPr>
        <w:t>foster</w:t>
      </w:r>
      <w:r>
        <w:rPr>
          <w:spacing w:val="-14"/>
          <w:sz w:val="24"/>
        </w:rPr>
        <w:t xml:space="preserve"> </w:t>
      </w:r>
      <w:r>
        <w:rPr>
          <w:sz w:val="24"/>
        </w:rPr>
        <w:t>care</w:t>
      </w:r>
      <w:r>
        <w:rPr>
          <w:spacing w:val="-14"/>
          <w:sz w:val="24"/>
        </w:rPr>
        <w:t xml:space="preserve"> </w:t>
      </w:r>
      <w:r>
        <w:rPr>
          <w:sz w:val="24"/>
        </w:rPr>
        <w:t>placements</w:t>
      </w:r>
    </w:p>
    <w:sectPr w:rsidR="00655830">
      <w:headerReference w:type="default" r:id="rId10"/>
      <w:pgSz w:w="12240" w:h="15840"/>
      <w:pgMar w:top="1100" w:right="1080" w:bottom="280" w:left="720" w:header="2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3BB66" w14:textId="77777777" w:rsidR="003E1559" w:rsidRDefault="003E1559">
      <w:r>
        <w:separator/>
      </w:r>
    </w:p>
  </w:endnote>
  <w:endnote w:type="continuationSeparator" w:id="0">
    <w:p w14:paraId="78DEF5AE" w14:textId="77777777" w:rsidR="003E1559" w:rsidRDefault="003E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6AB1E" w14:textId="77777777" w:rsidR="003E1559" w:rsidRDefault="003E1559">
      <w:r>
        <w:separator/>
      </w:r>
    </w:p>
  </w:footnote>
  <w:footnote w:type="continuationSeparator" w:id="0">
    <w:p w14:paraId="76595D34" w14:textId="77777777" w:rsidR="003E1559" w:rsidRDefault="003E1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4301" w14:textId="77777777" w:rsidR="00655830" w:rsidRDefault="00000000">
    <w:pPr>
      <w:pStyle w:val="BodyText"/>
      <w:spacing w:line="14" w:lineRule="auto"/>
      <w:ind w:left="0" w:firstLine="0"/>
      <w:jc w:val="left"/>
      <w:rPr>
        <w:sz w:val="20"/>
      </w:rPr>
    </w:pPr>
    <w:r>
      <w:rPr>
        <w:noProof/>
        <w:sz w:val="20"/>
      </w:rPr>
      <w:drawing>
        <wp:anchor distT="0" distB="0" distL="0" distR="0" simplePos="0" relativeHeight="487549952" behindDoc="1" locked="0" layoutInCell="1" allowOverlap="1" wp14:anchorId="61554302" wp14:editId="61554303">
          <wp:simplePos x="0" y="0"/>
          <wp:positionH relativeFrom="page">
            <wp:posOffset>5310327</wp:posOffset>
          </wp:positionH>
          <wp:positionV relativeFrom="page">
            <wp:posOffset>133561</wp:posOffset>
          </wp:positionV>
          <wp:extent cx="2370266" cy="56763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70266" cy="567637"/>
                  </a:xfrm>
                  <a:prstGeom prst="rect">
                    <a:avLst/>
                  </a:prstGeom>
                </pic:spPr>
              </pic:pic>
            </a:graphicData>
          </a:graphic>
        </wp:anchor>
      </w:drawing>
    </w:r>
    <w:r>
      <w:rPr>
        <w:noProof/>
        <w:sz w:val="20"/>
      </w:rPr>
      <mc:AlternateContent>
        <mc:Choice Requires="wps">
          <w:drawing>
            <wp:anchor distT="0" distB="0" distL="0" distR="0" simplePos="0" relativeHeight="487550464" behindDoc="1" locked="0" layoutInCell="1" allowOverlap="1" wp14:anchorId="61554304" wp14:editId="61554305">
              <wp:simplePos x="0" y="0"/>
              <wp:positionH relativeFrom="page">
                <wp:posOffset>444500</wp:posOffset>
              </wp:positionH>
              <wp:positionV relativeFrom="page">
                <wp:posOffset>491744</wp:posOffset>
              </wp:positionV>
              <wp:extent cx="304355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3555" cy="165735"/>
                      </a:xfrm>
                      <a:prstGeom prst="rect">
                        <a:avLst/>
                      </a:prstGeom>
                    </wps:spPr>
                    <wps:txbx>
                      <w:txbxContent>
                        <w:p w14:paraId="61554306" w14:textId="77777777" w:rsidR="00655830" w:rsidRDefault="00000000">
                          <w:pPr>
                            <w:spacing w:line="245" w:lineRule="exact"/>
                            <w:ind w:left="20"/>
                          </w:pPr>
                          <w:r>
                            <w:rPr>
                              <w:spacing w:val="-4"/>
                            </w:rPr>
                            <w:t>Arlington</w:t>
                          </w:r>
                          <w:r>
                            <w:t xml:space="preserve"> </w:t>
                          </w:r>
                          <w:r>
                            <w:rPr>
                              <w:spacing w:val="-4"/>
                            </w:rPr>
                            <w:t>County</w:t>
                          </w:r>
                          <w:r>
                            <w:rPr>
                              <w:spacing w:val="5"/>
                            </w:rPr>
                            <w:t xml:space="preserve"> </w:t>
                          </w:r>
                          <w:r>
                            <w:rPr>
                              <w:spacing w:val="-4"/>
                            </w:rPr>
                            <w:t>Children’s</w:t>
                          </w:r>
                          <w:r>
                            <w:rPr>
                              <w:spacing w:val="3"/>
                            </w:rPr>
                            <w:t xml:space="preserve"> </w:t>
                          </w:r>
                          <w:r>
                            <w:rPr>
                              <w:spacing w:val="-4"/>
                            </w:rPr>
                            <w:t>Services</w:t>
                          </w:r>
                          <w:r>
                            <w:rPr>
                              <w:spacing w:val="4"/>
                            </w:rPr>
                            <w:t xml:space="preserve"> </w:t>
                          </w:r>
                          <w:r>
                            <w:rPr>
                              <w:spacing w:val="-4"/>
                            </w:rPr>
                            <w:t>Act</w:t>
                          </w:r>
                          <w:r>
                            <w:rPr>
                              <w:spacing w:val="1"/>
                            </w:rPr>
                            <w:t xml:space="preserve"> </w:t>
                          </w:r>
                          <w:r>
                            <w:rPr>
                              <w:spacing w:val="-4"/>
                            </w:rPr>
                            <w:t>Policy</w:t>
                          </w:r>
                          <w:r>
                            <w:rPr>
                              <w:spacing w:val="2"/>
                            </w:rPr>
                            <w:t xml:space="preserve"> </w:t>
                          </w:r>
                          <w:r>
                            <w:rPr>
                              <w:spacing w:val="-4"/>
                            </w:rPr>
                            <w:t>Manual</w:t>
                          </w:r>
                        </w:p>
                      </w:txbxContent>
                    </wps:txbx>
                    <wps:bodyPr wrap="square" lIns="0" tIns="0" rIns="0" bIns="0" rtlCol="0">
                      <a:noAutofit/>
                    </wps:bodyPr>
                  </wps:wsp>
                </a:graphicData>
              </a:graphic>
            </wp:anchor>
          </w:drawing>
        </mc:Choice>
        <mc:Fallback>
          <w:pict>
            <v:shapetype w14:anchorId="61554304" id="_x0000_t202" coordsize="21600,21600" o:spt="202" path="m,l,21600r21600,l21600,xe">
              <v:stroke joinstyle="miter"/>
              <v:path gradientshapeok="t" o:connecttype="rect"/>
            </v:shapetype>
            <v:shape id="Textbox 2" o:spid="_x0000_s1026" type="#_x0000_t202" style="position:absolute;margin-left:35pt;margin-top:38.7pt;width:239.65pt;height:13.05pt;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" filled="f" stroked="f">
              <v:textbox inset="0,0,0,0">
                <w:txbxContent>
                  <w:p w14:paraId="61554306" w14:textId="77777777" w:rsidR="00655830" w:rsidRDefault="00000000">
                    <w:pPr>
                      <w:spacing w:line="245" w:lineRule="exact"/>
                      <w:ind w:left="20"/>
                    </w:pPr>
                    <w:r>
                      <w:rPr>
                        <w:spacing w:val="-4"/>
                      </w:rPr>
                      <w:t>Arlington</w:t>
                    </w:r>
                    <w:r>
                      <w:t xml:space="preserve"> </w:t>
                    </w:r>
                    <w:r>
                      <w:rPr>
                        <w:spacing w:val="-4"/>
                      </w:rPr>
                      <w:t>County</w:t>
                    </w:r>
                    <w:r>
                      <w:rPr>
                        <w:spacing w:val="5"/>
                      </w:rPr>
                      <w:t xml:space="preserve"> </w:t>
                    </w:r>
                    <w:r>
                      <w:rPr>
                        <w:spacing w:val="-4"/>
                      </w:rPr>
                      <w:t>Children’s</w:t>
                    </w:r>
                    <w:r>
                      <w:rPr>
                        <w:spacing w:val="3"/>
                      </w:rPr>
                      <w:t xml:space="preserve"> </w:t>
                    </w:r>
                    <w:r>
                      <w:rPr>
                        <w:spacing w:val="-4"/>
                      </w:rPr>
                      <w:t>Services</w:t>
                    </w:r>
                    <w:r>
                      <w:rPr>
                        <w:spacing w:val="4"/>
                      </w:rPr>
                      <w:t xml:space="preserve"> </w:t>
                    </w:r>
                    <w:r>
                      <w:rPr>
                        <w:spacing w:val="-4"/>
                      </w:rPr>
                      <w:t>Act</w:t>
                    </w:r>
                    <w:r>
                      <w:rPr>
                        <w:spacing w:val="1"/>
                      </w:rPr>
                      <w:t xml:space="preserve"> </w:t>
                    </w:r>
                    <w:r>
                      <w:rPr>
                        <w:spacing w:val="-4"/>
                      </w:rPr>
                      <w:t>Policy</w:t>
                    </w:r>
                    <w:r>
                      <w:rPr>
                        <w:spacing w:val="2"/>
                      </w:rPr>
                      <w:t xml:space="preserve"> </w:t>
                    </w:r>
                    <w:r>
                      <w:rPr>
                        <w:spacing w:val="-4"/>
                      </w:rPr>
                      <w:t>Manual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30DD4"/>
    <w:multiLevelType w:val="hybridMultilevel"/>
    <w:tmpl w:val="698E0C34"/>
    <w:lvl w:ilvl="0" w:tplc="8F1EF04C">
      <w:start w:val="1"/>
      <w:numFmt w:val="decimal"/>
      <w:lvlText w:val="%1."/>
      <w:lvlJc w:val="left"/>
      <w:pPr>
        <w:ind w:left="1437" w:hanging="358"/>
        <w:jc w:val="left"/>
      </w:pPr>
      <w:rPr>
        <w:rFonts w:ascii="Corbel" w:eastAsia="Corbel" w:hAnsi="Corbel" w:cs="Corbel" w:hint="default"/>
        <w:b w:val="0"/>
        <w:bCs w:val="0"/>
        <w:i w:val="0"/>
        <w:iCs w:val="0"/>
        <w:spacing w:val="0"/>
        <w:w w:val="100"/>
        <w:sz w:val="24"/>
        <w:szCs w:val="24"/>
        <w:lang w:val="en-US" w:eastAsia="en-US" w:bidi="ar-SA"/>
      </w:rPr>
    </w:lvl>
    <w:lvl w:ilvl="1" w:tplc="333CD7EC">
      <w:start w:val="1"/>
      <w:numFmt w:val="lowerLetter"/>
      <w:lvlText w:val="%2."/>
      <w:lvlJc w:val="left"/>
      <w:pPr>
        <w:ind w:left="2160" w:hanging="358"/>
        <w:jc w:val="left"/>
      </w:pPr>
      <w:rPr>
        <w:rFonts w:ascii="Corbel" w:eastAsia="Corbel" w:hAnsi="Corbel" w:cs="Corbel" w:hint="default"/>
        <w:b w:val="0"/>
        <w:bCs w:val="0"/>
        <w:i w:val="0"/>
        <w:iCs w:val="0"/>
        <w:spacing w:val="-1"/>
        <w:w w:val="100"/>
        <w:sz w:val="24"/>
        <w:szCs w:val="24"/>
        <w:lang w:val="en-US" w:eastAsia="en-US" w:bidi="ar-SA"/>
      </w:rPr>
    </w:lvl>
    <w:lvl w:ilvl="2" w:tplc="00AC323C">
      <w:numFmt w:val="bullet"/>
      <w:lvlText w:val="•"/>
      <w:lvlJc w:val="left"/>
      <w:pPr>
        <w:ind w:left="3080" w:hanging="358"/>
      </w:pPr>
      <w:rPr>
        <w:rFonts w:hint="default"/>
        <w:lang w:val="en-US" w:eastAsia="en-US" w:bidi="ar-SA"/>
      </w:rPr>
    </w:lvl>
    <w:lvl w:ilvl="3" w:tplc="6F9667B6">
      <w:numFmt w:val="bullet"/>
      <w:lvlText w:val="•"/>
      <w:lvlJc w:val="left"/>
      <w:pPr>
        <w:ind w:left="4000" w:hanging="358"/>
      </w:pPr>
      <w:rPr>
        <w:rFonts w:hint="default"/>
        <w:lang w:val="en-US" w:eastAsia="en-US" w:bidi="ar-SA"/>
      </w:rPr>
    </w:lvl>
    <w:lvl w:ilvl="4" w:tplc="2B5E3684">
      <w:numFmt w:val="bullet"/>
      <w:lvlText w:val="•"/>
      <w:lvlJc w:val="left"/>
      <w:pPr>
        <w:ind w:left="4920" w:hanging="358"/>
      </w:pPr>
      <w:rPr>
        <w:rFonts w:hint="default"/>
        <w:lang w:val="en-US" w:eastAsia="en-US" w:bidi="ar-SA"/>
      </w:rPr>
    </w:lvl>
    <w:lvl w:ilvl="5" w:tplc="DA627F06">
      <w:numFmt w:val="bullet"/>
      <w:lvlText w:val="•"/>
      <w:lvlJc w:val="left"/>
      <w:pPr>
        <w:ind w:left="5840" w:hanging="358"/>
      </w:pPr>
      <w:rPr>
        <w:rFonts w:hint="default"/>
        <w:lang w:val="en-US" w:eastAsia="en-US" w:bidi="ar-SA"/>
      </w:rPr>
    </w:lvl>
    <w:lvl w:ilvl="6" w:tplc="7C7E7638">
      <w:numFmt w:val="bullet"/>
      <w:lvlText w:val="•"/>
      <w:lvlJc w:val="left"/>
      <w:pPr>
        <w:ind w:left="6760" w:hanging="358"/>
      </w:pPr>
      <w:rPr>
        <w:rFonts w:hint="default"/>
        <w:lang w:val="en-US" w:eastAsia="en-US" w:bidi="ar-SA"/>
      </w:rPr>
    </w:lvl>
    <w:lvl w:ilvl="7" w:tplc="A57C1AD0">
      <w:numFmt w:val="bullet"/>
      <w:lvlText w:val="•"/>
      <w:lvlJc w:val="left"/>
      <w:pPr>
        <w:ind w:left="7680" w:hanging="358"/>
      </w:pPr>
      <w:rPr>
        <w:rFonts w:hint="default"/>
        <w:lang w:val="en-US" w:eastAsia="en-US" w:bidi="ar-SA"/>
      </w:rPr>
    </w:lvl>
    <w:lvl w:ilvl="8" w:tplc="166EDE22">
      <w:numFmt w:val="bullet"/>
      <w:lvlText w:val="•"/>
      <w:lvlJc w:val="left"/>
      <w:pPr>
        <w:ind w:left="8600" w:hanging="358"/>
      </w:pPr>
      <w:rPr>
        <w:rFonts w:hint="default"/>
        <w:lang w:val="en-US" w:eastAsia="en-US" w:bidi="ar-SA"/>
      </w:rPr>
    </w:lvl>
  </w:abstractNum>
  <w:abstractNum w:abstractNumId="1" w15:restartNumberingAfterBreak="0">
    <w:nsid w:val="50702127"/>
    <w:multiLevelType w:val="multilevel"/>
    <w:tmpl w:val="C8E2311A"/>
    <w:lvl w:ilvl="0">
      <w:start w:val="7"/>
      <w:numFmt w:val="decimal"/>
      <w:lvlText w:val="%1"/>
      <w:lvlJc w:val="left"/>
      <w:pPr>
        <w:ind w:left="1524" w:hanging="804"/>
        <w:jc w:val="left"/>
      </w:pPr>
      <w:rPr>
        <w:rFonts w:hint="default"/>
        <w:lang w:val="en-US" w:eastAsia="en-US" w:bidi="ar-SA"/>
      </w:rPr>
    </w:lvl>
    <w:lvl w:ilvl="1">
      <w:start w:val="1"/>
      <w:numFmt w:val="decimal"/>
      <w:lvlText w:val="%1.%2"/>
      <w:lvlJc w:val="left"/>
      <w:pPr>
        <w:ind w:left="1524" w:hanging="804"/>
        <w:jc w:val="left"/>
      </w:pPr>
      <w:rPr>
        <w:rFonts w:hint="default"/>
        <w:lang w:val="en-US" w:eastAsia="en-US" w:bidi="ar-SA"/>
      </w:rPr>
    </w:lvl>
    <w:lvl w:ilvl="2">
      <w:start w:val="13"/>
      <w:numFmt w:val="decimal"/>
      <w:lvlText w:val="%1.%2.%3"/>
      <w:lvlJc w:val="left"/>
      <w:pPr>
        <w:ind w:left="1524" w:hanging="804"/>
        <w:jc w:val="right"/>
      </w:pPr>
      <w:rPr>
        <w:rFonts w:hint="default"/>
        <w:spacing w:val="-3"/>
        <w:w w:val="99"/>
        <w:lang w:val="en-US" w:eastAsia="en-US" w:bidi="ar-SA"/>
      </w:rPr>
    </w:lvl>
    <w:lvl w:ilvl="3">
      <w:start w:val="1"/>
      <w:numFmt w:val="decimal"/>
      <w:lvlText w:val="%4."/>
      <w:lvlJc w:val="left"/>
      <w:pPr>
        <w:ind w:left="1440" w:hanging="360"/>
        <w:jc w:val="right"/>
      </w:pPr>
      <w:rPr>
        <w:rFonts w:ascii="Corbel" w:eastAsia="Corbel" w:hAnsi="Corbel" w:cs="Corbel" w:hint="default"/>
        <w:b w:val="0"/>
        <w:bCs w:val="0"/>
        <w:i w:val="0"/>
        <w:iCs w:val="0"/>
        <w:spacing w:val="0"/>
        <w:w w:val="100"/>
        <w:sz w:val="24"/>
        <w:szCs w:val="24"/>
        <w:lang w:val="en-US" w:eastAsia="en-US" w:bidi="ar-SA"/>
      </w:rPr>
    </w:lvl>
    <w:lvl w:ilvl="4">
      <w:numFmt w:val="bullet"/>
      <w:lvlText w:val="•"/>
      <w:lvlJc w:val="left"/>
      <w:pPr>
        <w:ind w:left="4493" w:hanging="360"/>
      </w:pPr>
      <w:rPr>
        <w:rFonts w:hint="default"/>
        <w:lang w:val="en-US" w:eastAsia="en-US" w:bidi="ar-SA"/>
      </w:rPr>
    </w:lvl>
    <w:lvl w:ilvl="5">
      <w:numFmt w:val="bullet"/>
      <w:lvlText w:val="•"/>
      <w:lvlJc w:val="left"/>
      <w:pPr>
        <w:ind w:left="5484" w:hanging="360"/>
      </w:pPr>
      <w:rPr>
        <w:rFonts w:hint="default"/>
        <w:lang w:val="en-US" w:eastAsia="en-US" w:bidi="ar-SA"/>
      </w:rPr>
    </w:lvl>
    <w:lvl w:ilvl="6">
      <w:numFmt w:val="bullet"/>
      <w:lvlText w:val="•"/>
      <w:lvlJc w:val="left"/>
      <w:pPr>
        <w:ind w:left="6475" w:hanging="360"/>
      </w:pPr>
      <w:rPr>
        <w:rFonts w:hint="default"/>
        <w:lang w:val="en-US" w:eastAsia="en-US" w:bidi="ar-SA"/>
      </w:rPr>
    </w:lvl>
    <w:lvl w:ilvl="7">
      <w:numFmt w:val="bullet"/>
      <w:lvlText w:val="•"/>
      <w:lvlJc w:val="left"/>
      <w:pPr>
        <w:ind w:left="7466" w:hanging="360"/>
      </w:pPr>
      <w:rPr>
        <w:rFonts w:hint="default"/>
        <w:lang w:val="en-US" w:eastAsia="en-US" w:bidi="ar-SA"/>
      </w:rPr>
    </w:lvl>
    <w:lvl w:ilvl="8">
      <w:numFmt w:val="bullet"/>
      <w:lvlText w:val="•"/>
      <w:lvlJc w:val="left"/>
      <w:pPr>
        <w:ind w:left="8457" w:hanging="360"/>
      </w:pPr>
      <w:rPr>
        <w:rFonts w:hint="default"/>
        <w:lang w:val="en-US" w:eastAsia="en-US" w:bidi="ar-SA"/>
      </w:rPr>
    </w:lvl>
  </w:abstractNum>
  <w:num w:numId="1" w16cid:durableId="1798449400">
    <w:abstractNumId w:val="0"/>
  </w:num>
  <w:num w:numId="2" w16cid:durableId="1459639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30"/>
    <w:rsid w:val="001838C1"/>
    <w:rsid w:val="00390B38"/>
    <w:rsid w:val="003E1559"/>
    <w:rsid w:val="00655830"/>
    <w:rsid w:val="00893616"/>
    <w:rsid w:val="00E8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42E3"/>
  <w15:docId w15:val="{FB585376-1387-4A77-A5A0-6580698C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27" w:hanging="8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00" w:hanging="360"/>
      <w:jc w:val="both"/>
    </w:pPr>
    <w:rPr>
      <w:sz w:val="24"/>
      <w:szCs w:val="24"/>
    </w:rPr>
  </w:style>
  <w:style w:type="paragraph" w:styleId="ListParagraph">
    <w:name w:val="List Paragraph"/>
    <w:basedOn w:val="Normal"/>
    <w:uiPriority w:val="1"/>
    <w:qFormat/>
    <w:pPr>
      <w:ind w:left="130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1.state.va.us/cgi-bin/legp504.exe?000%2Bcod%2B16.1-228" TargetMode="External"/><Relationship Id="rId3" Type="http://schemas.openxmlformats.org/officeDocument/2006/relationships/settings" Target="settings.xml"/><Relationship Id="rId7" Type="http://schemas.openxmlformats.org/officeDocument/2006/relationships/hyperlink" Target="http://leg1.state.va.us/cgi-bin/legp504.exe?000%2Bcod%2B16.1-22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eg1.state.va.us/cgi-bin/legp504.exe?000%2Bcod%2B63.2-1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2700</Characters>
  <Application>Microsoft Office Word</Application>
  <DocSecurity>0</DocSecurity>
  <Lines>168</Lines>
  <Paragraphs>76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Lyons</dc:creator>
  <cp:lastModifiedBy>Shari Lyons</cp:lastModifiedBy>
  <cp:revision>4</cp:revision>
  <dcterms:created xsi:type="dcterms:W3CDTF">2025-05-14T00:29:00Z</dcterms:created>
  <dcterms:modified xsi:type="dcterms:W3CDTF">2025-05-14T00:29:00Z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Acrobat PDFMaker 23 for Word</vt:lpwstr>
  </property>
  <property fmtid="{D5CDD505-2E9C-101B-9397-08002B2CF9AE}" pid="4" name="LastSaved">
    <vt:filetime>2025-05-14T00:00:00Z</vt:filetime>
  </property>
  <property fmtid="{D5CDD505-2E9C-101B-9397-08002B2CF9AE}" pid="5" name="Producer">
    <vt:lpwstr>Adobe PDF Library 23.6.96</vt:lpwstr>
  </property>
</Properties>
</file>