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COMMISSION MEETING MINUTES</w:t>
      </w:r>
    </w:p>
    <w:p w:rsidR="00000000" w:rsidDel="00000000" w:rsidP="00000000" w:rsidRDefault="00000000" w:rsidRPr="00000000" w14:paraId="00000002">
      <w:pPr>
        <w:pBdr>
          <w:bottom w:color="000000" w:space="1" w:sz="6" w:val="single"/>
        </w:pBd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HYBRID</w:t>
      </w:r>
      <w:r w:rsidDel="00000000" w:rsidR="00000000" w:rsidRPr="00000000">
        <w:rPr>
          <w:rFonts w:ascii="Arial" w:cs="Arial" w:eastAsia="Arial" w:hAnsi="Arial"/>
          <w:b w:val="1"/>
          <w:sz w:val="24"/>
          <w:szCs w:val="24"/>
          <w:rtl w:val="0"/>
        </w:rPr>
        <w:t xml:space="preserve"> MEETING MINUTES</w:t>
      </w:r>
    </w:p>
    <w:p w:rsidR="00000000" w:rsidDel="00000000" w:rsidP="00000000" w:rsidRDefault="00000000" w:rsidRPr="00000000" w14:paraId="0000000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ARLINGTON COUNTY </w:t>
      </w:r>
      <w:r w:rsidDel="00000000" w:rsidR="00000000" w:rsidRPr="00000000">
        <w:rPr>
          <w:rFonts w:ascii="Arial" w:cs="Arial" w:eastAsia="Arial" w:hAnsi="Arial"/>
          <w:b w:val="1"/>
          <w:sz w:val="24"/>
          <w:szCs w:val="24"/>
          <w:u w:val="single"/>
          <w:rtl w:val="0"/>
        </w:rPr>
        <w:t xml:space="preserve">COMMISSION ON THE STATUS OF WOMEN (CSW)</w:t>
      </w:r>
      <w:r w:rsidDel="00000000" w:rsidR="00000000" w:rsidRPr="00000000">
        <w:rPr>
          <w:rtl w:val="0"/>
        </w:rPr>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b w:val="1"/>
          <w:sz w:val="24"/>
          <w:szCs w:val="24"/>
          <w:u w:val="single"/>
          <w:rtl w:val="0"/>
        </w:rPr>
        <w:t xml:space="preserve">Arlington CSW</w:t>
      </w:r>
      <w:r w:rsidDel="00000000" w:rsidR="00000000" w:rsidRPr="00000000">
        <w:rPr>
          <w:rFonts w:ascii="Arial" w:cs="Arial" w:eastAsia="Arial" w:hAnsi="Arial"/>
          <w:sz w:val="24"/>
          <w:szCs w:val="24"/>
          <w:rtl w:val="0"/>
        </w:rPr>
        <w:t xml:space="preserve"> convened its meeting at </w:t>
      </w:r>
      <w:r w:rsidDel="00000000" w:rsidR="00000000" w:rsidRPr="00000000">
        <w:rPr>
          <w:rFonts w:ascii="Arial" w:cs="Arial" w:eastAsia="Arial" w:hAnsi="Arial"/>
          <w:b w:val="1"/>
          <w:sz w:val="24"/>
          <w:szCs w:val="24"/>
          <w:u w:val="single"/>
          <w:rtl w:val="0"/>
        </w:rPr>
        <w:t xml:space="preserve">7:00 pm</w:t>
      </w:r>
      <w:r w:rsidDel="00000000" w:rsidR="00000000" w:rsidRPr="00000000">
        <w:rPr>
          <w:rFonts w:ascii="Arial" w:cs="Arial" w:eastAsia="Arial" w:hAnsi="Arial"/>
          <w:sz w:val="24"/>
          <w:szCs w:val="24"/>
          <w:rtl w:val="0"/>
        </w:rPr>
        <w:t xml:space="preserve"> on Thursday, January 12, 2023. </w:t>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PRESENT (Virtual)</w:t>
      </w:r>
      <w:r w:rsidDel="00000000" w:rsidR="00000000" w:rsidRPr="00000000">
        <w:rPr>
          <w:rFonts w:ascii="Arial" w:cs="Arial" w:eastAsia="Arial" w:hAnsi="Arial"/>
          <w:sz w:val="24"/>
          <w:szCs w:val="24"/>
          <w:rtl w:val="0"/>
        </w:rPr>
        <w:tab/>
        <w:tab/>
        <w:t xml:space="preserve">Chair Julia Tanner</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ab/>
        <w:tab/>
        <w:tab/>
        <w:tab/>
        <w:t xml:space="preserve">Commissioner Jeanine Finch</w:t>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Fonts w:ascii="Arial" w:cs="Arial" w:eastAsia="Arial" w:hAnsi="Arial"/>
          <w:sz w:val="24"/>
          <w:szCs w:val="24"/>
          <w:rtl w:val="0"/>
        </w:rPr>
        <w:tab/>
        <w:tab/>
        <w:tab/>
        <w:tab/>
        <w:t xml:space="preserve">Commissioner Caroline Gary Romano</w:t>
      </w:r>
    </w:p>
    <w:p w:rsidR="00000000" w:rsidDel="00000000" w:rsidP="00000000" w:rsidRDefault="00000000" w:rsidRPr="00000000" w14:paraId="0000000C">
      <w:pPr>
        <w:jc w:val="both"/>
        <w:rPr>
          <w:rFonts w:ascii="Arial" w:cs="Arial" w:eastAsia="Arial" w:hAnsi="Arial"/>
          <w:sz w:val="24"/>
          <w:szCs w:val="24"/>
        </w:rPr>
      </w:pPr>
      <w:r w:rsidDel="00000000" w:rsidR="00000000" w:rsidRPr="00000000">
        <w:rPr>
          <w:rFonts w:ascii="Arial" w:cs="Arial" w:eastAsia="Arial" w:hAnsi="Arial"/>
          <w:sz w:val="24"/>
          <w:szCs w:val="24"/>
          <w:rtl w:val="0"/>
        </w:rPr>
        <w:tab/>
        <w:tab/>
        <w:tab/>
        <w:tab/>
        <w:t xml:space="preserve">Commissioner Rachel Johnston</w:t>
      </w:r>
    </w:p>
    <w:p w:rsidR="00000000" w:rsidDel="00000000" w:rsidP="00000000" w:rsidRDefault="00000000" w:rsidRPr="00000000" w14:paraId="0000000D">
      <w:pPr>
        <w:ind w:left="5760" w:hanging="28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Commissioner Marguerete Luter</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sz w:val="24"/>
          <w:szCs w:val="24"/>
          <w:rtl w:val="0"/>
        </w:rPr>
        <w:tab/>
        <w:tab/>
        <w:tab/>
        <w:tab/>
        <w:t xml:space="preserve">Commissioner Kayli Nichols</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ab/>
        <w:tab/>
        <w:tab/>
        <w:tab/>
        <w:t xml:space="preserve">Commissioner Jordan Stevenson</w:t>
      </w:r>
    </w:p>
    <w:p w:rsidR="00000000" w:rsidDel="00000000" w:rsidP="00000000" w:rsidRDefault="00000000" w:rsidRPr="00000000" w14:paraId="00000010">
      <w:pPr>
        <w:ind w:left="216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Commissioner Susan Strauss</w:t>
      </w:r>
    </w:p>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ab/>
        <w:tab/>
        <w:tab/>
        <w:tab/>
      </w:r>
    </w:p>
    <w:p w:rsidR="00000000" w:rsidDel="00000000" w:rsidP="00000000" w:rsidRDefault="00000000" w:rsidRPr="00000000" w14:paraId="00000012">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PRESENT (Virtual)</w:t>
      </w:r>
      <w:r w:rsidDel="00000000" w:rsidR="00000000" w:rsidRPr="00000000">
        <w:rPr>
          <w:rFonts w:ascii="Arial" w:cs="Arial" w:eastAsia="Arial" w:hAnsi="Arial"/>
          <w:sz w:val="24"/>
          <w:szCs w:val="24"/>
          <w:rtl w:val="0"/>
        </w:rPr>
        <w:tab/>
        <w:tab/>
        <w:t xml:space="preserve">Commissioner Xenia Ruiz</w:t>
      </w:r>
      <w:r w:rsidDel="00000000" w:rsidR="00000000" w:rsidRPr="00000000">
        <w:rPr>
          <w:rtl w:val="0"/>
        </w:rPr>
      </w:r>
    </w:p>
    <w:p w:rsidR="00000000" w:rsidDel="00000000" w:rsidP="00000000" w:rsidRDefault="00000000" w:rsidRPr="00000000" w14:paraId="00000013">
      <w:pPr>
        <w:ind w:lef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ind w:left="2880" w:hanging="288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ABSENT</w:t>
      </w:r>
      <w:r w:rsidDel="00000000" w:rsidR="00000000" w:rsidRPr="00000000">
        <w:rPr>
          <w:rFonts w:ascii="Arial" w:cs="Arial" w:eastAsia="Arial" w:hAnsi="Arial"/>
          <w:sz w:val="24"/>
          <w:szCs w:val="24"/>
          <w:rtl w:val="0"/>
        </w:rPr>
        <w:tab/>
        <w:t xml:space="preserve">Commissioner Arbora Johnson</w:t>
      </w:r>
    </w:p>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sz w:val="24"/>
          <w:szCs w:val="24"/>
          <w:rtl w:val="0"/>
        </w:rPr>
        <w:tab/>
        <w:tab/>
        <w:tab/>
        <w:tab/>
        <w:t xml:space="preserve">Commissioner Sasha Whitney</w:t>
      </w:r>
    </w:p>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STAFF</w:t>
      </w:r>
      <w:r w:rsidDel="00000000" w:rsidR="00000000" w:rsidRPr="00000000">
        <w:rPr>
          <w:rFonts w:ascii="Arial" w:cs="Arial" w:eastAsia="Arial" w:hAnsi="Arial"/>
          <w:sz w:val="24"/>
          <w:szCs w:val="24"/>
          <w:rtl w:val="0"/>
        </w:rPr>
        <w:tab/>
        <w:tab/>
        <w:tab/>
        <w:t xml:space="preserve">Courtney Palmer-Sales, Staff Coordinator</w:t>
      </w:r>
    </w:p>
    <w:p w:rsidR="00000000" w:rsidDel="00000000" w:rsidP="00000000" w:rsidRDefault="00000000" w:rsidRPr="00000000" w14:paraId="0000001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ind w:left="0" w:firstLine="0"/>
        <w:jc w:val="both"/>
        <w:rPr>
          <w:rFonts w:ascii="Arial" w:cs="Arial" w:eastAsia="Arial" w:hAnsi="Arial"/>
          <w:sz w:val="24"/>
          <w:szCs w:val="24"/>
          <w:highlight w:val="white"/>
        </w:rPr>
      </w:pPr>
      <w:r w:rsidDel="00000000" w:rsidR="00000000" w:rsidRPr="00000000">
        <w:rPr>
          <w:rFonts w:ascii="Arial" w:cs="Arial" w:eastAsia="Arial" w:hAnsi="Arial"/>
          <w:b w:val="1"/>
          <w:sz w:val="24"/>
          <w:szCs w:val="24"/>
          <w:rtl w:val="0"/>
        </w:rPr>
        <w:t xml:space="preserve">Other</w:t>
        <w:tab/>
        <w:tab/>
        <w:tab/>
        <w:tab/>
      </w:r>
      <w:r w:rsidDel="00000000" w:rsidR="00000000" w:rsidRPr="00000000">
        <w:rPr>
          <w:rFonts w:ascii="Arial" w:cs="Arial" w:eastAsia="Arial" w:hAnsi="Arial"/>
          <w:sz w:val="24"/>
          <w:szCs w:val="24"/>
          <w:highlight w:val="white"/>
          <w:rtl w:val="0"/>
        </w:rPr>
        <w:t xml:space="preserve">Jamie Lockhart, Executive Director </w:t>
      </w:r>
    </w:p>
    <w:p w:rsidR="00000000" w:rsidDel="00000000" w:rsidP="00000000" w:rsidRDefault="00000000" w:rsidRPr="00000000" w14:paraId="0000001A">
      <w:pPr>
        <w:ind w:left="2160" w:firstLine="720"/>
        <w:jc w:val="both"/>
        <w:rPr>
          <w:rFonts w:ascii="Arial" w:cs="Arial" w:eastAsia="Arial" w:hAnsi="Arial"/>
          <w:sz w:val="24"/>
          <w:szCs w:val="24"/>
        </w:rPr>
      </w:pPr>
      <w:r w:rsidDel="00000000" w:rsidR="00000000" w:rsidRPr="00000000">
        <w:rPr>
          <w:rFonts w:ascii="Arial" w:cs="Arial" w:eastAsia="Arial" w:hAnsi="Arial"/>
          <w:b w:val="1"/>
          <w:sz w:val="24"/>
          <w:szCs w:val="24"/>
          <w:highlight w:val="white"/>
          <w:rtl w:val="0"/>
        </w:rPr>
        <w:t xml:space="preserve">Planned Parenthood</w:t>
      </w:r>
      <w:r w:rsidDel="00000000" w:rsidR="00000000" w:rsidRPr="00000000">
        <w:rPr>
          <w:rFonts w:ascii="Arial" w:cs="Arial" w:eastAsia="Arial" w:hAnsi="Arial"/>
          <w:sz w:val="24"/>
          <w:szCs w:val="24"/>
          <w:highlight w:val="white"/>
          <w:rtl w:val="0"/>
        </w:rPr>
        <w:t xml:space="preserve"> Advocates of Virginia</w:t>
      </w:r>
      <w:r w:rsidDel="00000000" w:rsidR="00000000" w:rsidRPr="00000000">
        <w:rPr>
          <w:rtl w:val="0"/>
        </w:rPr>
      </w:r>
    </w:p>
    <w:p w:rsidR="00000000" w:rsidDel="00000000" w:rsidP="00000000" w:rsidRDefault="00000000" w:rsidRPr="00000000" w14:paraId="0000001B">
      <w:pPr>
        <w:pBdr>
          <w:bottom w:color="000000" w:space="1" w:sz="6" w:val="single"/>
        </w:pBd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SUMMARY OF PRESENTATIONS/DISCUSSIONS</w:t>
      </w:r>
    </w:p>
    <w:p w:rsidR="00000000" w:rsidDel="00000000" w:rsidP="00000000" w:rsidRDefault="00000000" w:rsidRPr="00000000" w14:paraId="0000001E">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F">
      <w:pPr>
        <w:rPr>
          <w:rFonts w:ascii="Arial" w:cs="Arial" w:eastAsia="Arial" w:hAnsi="Arial"/>
          <w:b w:val="1"/>
          <w:color w:val="222222"/>
          <w:sz w:val="24"/>
          <w:szCs w:val="24"/>
          <w:highlight w:val="white"/>
        </w:rPr>
      </w:pPr>
      <w:r w:rsidDel="00000000" w:rsidR="00000000" w:rsidRPr="00000000">
        <w:rPr>
          <w:rFonts w:ascii="Arial" w:cs="Arial" w:eastAsia="Arial" w:hAnsi="Arial"/>
          <w:b w:val="1"/>
          <w:color w:val="222222"/>
          <w:sz w:val="24"/>
          <w:szCs w:val="24"/>
          <w:highlight w:val="white"/>
          <w:rtl w:val="0"/>
        </w:rPr>
        <w:t xml:space="preserve">CSW Budget</w:t>
      </w:r>
    </w:p>
    <w:p w:rsidR="00000000" w:rsidDel="00000000" w:rsidP="00000000" w:rsidRDefault="00000000" w:rsidRPr="00000000" w14:paraId="00000020">
      <w:pPr>
        <w:numPr>
          <w:ilvl w:val="0"/>
          <w:numId w:val="3"/>
        </w:numPr>
        <w:ind w:left="720" w:hanging="36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Commissioners discussed the FY23 budget and fundraising opportunities for CSW.</w:t>
      </w:r>
      <w:r w:rsidDel="00000000" w:rsidR="00000000" w:rsidRPr="00000000">
        <w:rPr>
          <w:rtl w:val="0"/>
        </w:rPr>
      </w:r>
    </w:p>
    <w:p w:rsidR="00000000" w:rsidDel="00000000" w:rsidP="00000000" w:rsidRDefault="00000000" w:rsidRPr="00000000" w14:paraId="00000021">
      <w:pPr>
        <w:ind w:left="720" w:firstLine="0"/>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022">
      <w:pPr>
        <w:ind w:left="0" w:firstLine="0"/>
        <w:rPr>
          <w:rFonts w:ascii="Arial" w:cs="Arial" w:eastAsia="Arial" w:hAnsi="Arial"/>
          <w:b w:val="1"/>
          <w:color w:val="222222"/>
          <w:sz w:val="24"/>
          <w:szCs w:val="24"/>
          <w:highlight w:val="white"/>
        </w:rPr>
      </w:pPr>
      <w:r w:rsidDel="00000000" w:rsidR="00000000" w:rsidRPr="00000000">
        <w:rPr>
          <w:rFonts w:ascii="Arial" w:cs="Arial" w:eastAsia="Arial" w:hAnsi="Arial"/>
          <w:b w:val="1"/>
          <w:color w:val="222222"/>
          <w:sz w:val="24"/>
          <w:szCs w:val="24"/>
          <w:highlight w:val="white"/>
          <w:rtl w:val="0"/>
        </w:rPr>
        <w:t xml:space="preserve">New Arlington County Policy Update</w:t>
      </w:r>
    </w:p>
    <w:p w:rsidR="00000000" w:rsidDel="00000000" w:rsidP="00000000" w:rsidRDefault="00000000" w:rsidRPr="00000000" w14:paraId="00000023">
      <w:pPr>
        <w:numPr>
          <w:ilvl w:val="0"/>
          <w:numId w:val="2"/>
        </w:numPr>
        <w:ind w:left="720" w:hanging="36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The staff liaison shared a policy update that will impact events hosted by CSW. Policy changes include refreshment restrictions for events convened by the county, including CSW, as well as on county property. The policy includes per person thresholds for meals provided using county funds. Currently, the policy is not publicly available.</w:t>
      </w:r>
    </w:p>
    <w:p w:rsidR="00000000" w:rsidDel="00000000" w:rsidP="00000000" w:rsidRDefault="00000000" w:rsidRPr="00000000" w14:paraId="00000024">
      <w:pPr>
        <w:ind w:left="1440" w:firstLine="0"/>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025">
      <w:pPr>
        <w:ind w:left="0" w:firstLine="0"/>
        <w:rPr>
          <w:rFonts w:ascii="Arial" w:cs="Arial" w:eastAsia="Arial" w:hAnsi="Arial"/>
          <w:b w:val="1"/>
          <w:color w:val="222222"/>
          <w:sz w:val="24"/>
          <w:szCs w:val="24"/>
          <w:highlight w:val="white"/>
        </w:rPr>
      </w:pPr>
      <w:r w:rsidDel="00000000" w:rsidR="00000000" w:rsidRPr="00000000">
        <w:rPr>
          <w:rFonts w:ascii="Arial" w:cs="Arial" w:eastAsia="Arial" w:hAnsi="Arial"/>
          <w:b w:val="1"/>
          <w:color w:val="222222"/>
          <w:sz w:val="24"/>
          <w:szCs w:val="24"/>
          <w:highlight w:val="white"/>
          <w:rtl w:val="0"/>
        </w:rPr>
        <w:t xml:space="preserve">Women of Vision</w:t>
      </w:r>
    </w:p>
    <w:p w:rsidR="00000000" w:rsidDel="00000000" w:rsidP="00000000" w:rsidRDefault="00000000" w:rsidRPr="00000000" w14:paraId="00000026">
      <w:pPr>
        <w:numPr>
          <w:ilvl w:val="0"/>
          <w:numId w:val="2"/>
        </w:numPr>
        <w:ind w:left="720" w:hanging="36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Commissioner Finch provided an update on the Women of Vision event planning. The event will be hosted at Arlington’s Economic Development office on March 28, 7-9 pm. Commissioners were reminded to review their responsibilities and sign up for outreach.</w:t>
      </w:r>
    </w:p>
    <w:p w:rsidR="00000000" w:rsidDel="00000000" w:rsidP="00000000" w:rsidRDefault="00000000" w:rsidRPr="00000000" w14:paraId="00000027">
      <w:pPr>
        <w:ind w:left="720" w:firstLine="0"/>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028">
      <w:pPr>
        <w:ind w:left="0" w:firstLine="0"/>
        <w:rPr>
          <w:rFonts w:ascii="Arial" w:cs="Arial" w:eastAsia="Arial" w:hAnsi="Arial"/>
          <w:b w:val="1"/>
          <w:color w:val="222222"/>
          <w:sz w:val="24"/>
          <w:szCs w:val="24"/>
          <w:highlight w:val="white"/>
        </w:rPr>
      </w:pPr>
      <w:r w:rsidDel="00000000" w:rsidR="00000000" w:rsidRPr="00000000">
        <w:rPr>
          <w:rFonts w:ascii="Arial" w:cs="Arial" w:eastAsia="Arial" w:hAnsi="Arial"/>
          <w:b w:val="1"/>
          <w:color w:val="222222"/>
          <w:sz w:val="24"/>
          <w:szCs w:val="24"/>
          <w:highlight w:val="white"/>
          <w:rtl w:val="0"/>
        </w:rPr>
        <w:t xml:space="preserve">Planned Parenthood Advocates of Virginia</w:t>
      </w:r>
    </w:p>
    <w:p w:rsidR="00000000" w:rsidDel="00000000" w:rsidP="00000000" w:rsidRDefault="00000000" w:rsidRPr="00000000" w14:paraId="00000029">
      <w:pPr>
        <w:numPr>
          <w:ilvl w:val="0"/>
          <w:numId w:val="6"/>
        </w:numPr>
        <w:ind w:left="720" w:hanging="36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Jamie Lockhart joined the CSW to discuss both the restrictive and proactive reproductive health bills that are before the Virginia General Assembly this session. She also shared her optimism that Planned Parenthood would open additional healthcare centers in the coming years in Virginia.</w:t>
      </w:r>
      <w:r w:rsidDel="00000000" w:rsidR="00000000" w:rsidRPr="00000000">
        <w:rPr>
          <w:rtl w:val="0"/>
        </w:rPr>
      </w:r>
    </w:p>
    <w:p w:rsidR="00000000" w:rsidDel="00000000" w:rsidP="00000000" w:rsidRDefault="00000000" w:rsidRPr="00000000" w14:paraId="0000002A">
      <w:pPr>
        <w:ind w:left="720" w:firstLine="0"/>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02B">
      <w:pPr>
        <w:ind w:left="0" w:firstLine="0"/>
        <w:rPr>
          <w:rFonts w:ascii="Arial" w:cs="Arial" w:eastAsia="Arial" w:hAnsi="Arial"/>
          <w:b w:val="1"/>
          <w:color w:val="222222"/>
          <w:sz w:val="24"/>
          <w:szCs w:val="24"/>
          <w:highlight w:val="white"/>
        </w:rPr>
      </w:pPr>
      <w:r w:rsidDel="00000000" w:rsidR="00000000" w:rsidRPr="00000000">
        <w:rPr>
          <w:rFonts w:ascii="Arial" w:cs="Arial" w:eastAsia="Arial" w:hAnsi="Arial"/>
          <w:b w:val="1"/>
          <w:color w:val="222222"/>
          <w:sz w:val="24"/>
          <w:szCs w:val="24"/>
          <w:highlight w:val="white"/>
          <w:rtl w:val="0"/>
        </w:rPr>
        <w:t xml:space="preserve">County Budget. Priorities</w:t>
      </w:r>
    </w:p>
    <w:p w:rsidR="00000000" w:rsidDel="00000000" w:rsidP="00000000" w:rsidRDefault="00000000" w:rsidRPr="00000000" w14:paraId="0000002C">
      <w:pPr>
        <w:numPr>
          <w:ilvl w:val="0"/>
          <w:numId w:val="1"/>
        </w:numPr>
        <w:ind w:left="720" w:hanging="36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Arlington County will begin planning the County’s budget for FY2024. The Commissioners discussed priority recommendations, which included expanding health services and improved data access among others. Commissioners also discussed reviewing pay cuts and consulting with local women’s organizations as well. </w:t>
      </w:r>
      <w:r w:rsidDel="00000000" w:rsidR="00000000" w:rsidRPr="00000000">
        <w:rPr>
          <w:rtl w:val="0"/>
        </w:rPr>
      </w:r>
    </w:p>
    <w:p w:rsidR="00000000" w:rsidDel="00000000" w:rsidP="00000000" w:rsidRDefault="00000000" w:rsidRPr="00000000" w14:paraId="0000002D">
      <w:pPr>
        <w:ind w:left="0" w:firstLine="0"/>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02E">
      <w:pPr>
        <w:ind w:left="0" w:firstLine="0"/>
        <w:rPr>
          <w:rFonts w:ascii="Arial" w:cs="Arial" w:eastAsia="Arial" w:hAnsi="Arial"/>
          <w:b w:val="1"/>
          <w:color w:val="222222"/>
          <w:sz w:val="24"/>
          <w:szCs w:val="24"/>
          <w:highlight w:val="white"/>
        </w:rPr>
      </w:pPr>
      <w:r w:rsidDel="00000000" w:rsidR="00000000" w:rsidRPr="00000000">
        <w:rPr>
          <w:rFonts w:ascii="Arial" w:cs="Arial" w:eastAsia="Arial" w:hAnsi="Arial"/>
          <w:b w:val="1"/>
          <w:color w:val="222222"/>
          <w:sz w:val="24"/>
          <w:szCs w:val="24"/>
          <w:highlight w:val="white"/>
          <w:rtl w:val="0"/>
        </w:rPr>
        <w:t xml:space="preserve">Financial Literacy Event</w:t>
      </w:r>
    </w:p>
    <w:p w:rsidR="00000000" w:rsidDel="00000000" w:rsidP="00000000" w:rsidRDefault="00000000" w:rsidRPr="00000000" w14:paraId="0000002F">
      <w:pPr>
        <w:numPr>
          <w:ilvl w:val="0"/>
          <w:numId w:val="7"/>
        </w:numPr>
        <w:ind w:left="720" w:hanging="360"/>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Commissioner Strauss provided an update on the financial literacy event, which will be hosted at Arlington's Central Library on June 6. CSW will work with Doorways and Project Peace to better serve the women in Arlington’s community. </w:t>
      </w:r>
      <w:r w:rsidDel="00000000" w:rsidR="00000000" w:rsidRPr="00000000">
        <w:rPr>
          <w:rtl w:val="0"/>
        </w:rPr>
      </w:r>
    </w:p>
    <w:p w:rsidR="00000000" w:rsidDel="00000000" w:rsidP="00000000" w:rsidRDefault="00000000" w:rsidRPr="00000000" w14:paraId="00000030">
      <w:pPr>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Take Back the Night</w:t>
      </w:r>
    </w:p>
    <w:p w:rsidR="00000000" w:rsidDel="00000000" w:rsidP="00000000" w:rsidRDefault="00000000" w:rsidRPr="00000000" w14:paraId="00000032">
      <w:pPr>
        <w:numPr>
          <w:ilvl w:val="0"/>
          <w:numId w:val="5"/>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Commissioner Romano reminded commissioners that the Take Back the Night event is scheduled for April 27. The commissioners were asked to consider speakers for the event.</w:t>
      </w:r>
    </w:p>
    <w:p w:rsidR="00000000" w:rsidDel="00000000" w:rsidP="00000000" w:rsidRDefault="00000000" w:rsidRPr="00000000" w14:paraId="00000033">
      <w:pPr>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Revenge Porn Taskforce</w:t>
      </w:r>
    </w:p>
    <w:p w:rsidR="00000000" w:rsidDel="00000000" w:rsidP="00000000" w:rsidRDefault="00000000" w:rsidRPr="00000000" w14:paraId="00000035">
      <w:pPr>
        <w:numPr>
          <w:ilvl w:val="0"/>
          <w:numId w:val="4"/>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Commissioner Stevenson noted that the Revenge Porn Taskforce has updated their memo based on feedback from Parisha </w:t>
      </w:r>
      <w:r w:rsidDel="00000000" w:rsidR="00000000" w:rsidRPr="00000000">
        <w:rPr>
          <w:rFonts w:ascii="Arial" w:cs="Arial" w:eastAsia="Arial" w:hAnsi="Arial"/>
          <w:color w:val="1d1d1d"/>
          <w:sz w:val="24"/>
          <w:szCs w:val="24"/>
          <w:highlight w:val="white"/>
          <w:rtl w:val="0"/>
        </w:rPr>
        <w:t xml:space="preserve">Dehghani-Tafti, Commonwealth Attorney who spoke with CSW during the December meeting. Commissioners briefly discussed next steps for the taskforce.</w:t>
      </w:r>
      <w:r w:rsidDel="00000000" w:rsidR="00000000" w:rsidRPr="00000000">
        <w:rPr>
          <w:rtl w:val="0"/>
        </w:rPr>
      </w:r>
    </w:p>
    <w:p w:rsidR="00000000" w:rsidDel="00000000" w:rsidP="00000000" w:rsidRDefault="00000000" w:rsidRPr="00000000" w14:paraId="00000036">
      <w:pPr>
        <w:ind w:left="0" w:firstLine="0"/>
        <w:rPr>
          <w:rFonts w:ascii="Arial" w:cs="Arial" w:eastAsia="Arial" w:hAnsi="Arial"/>
          <w:b w:val="1"/>
          <w:color w:val="222222"/>
          <w:sz w:val="24"/>
          <w:szCs w:val="24"/>
          <w:highlight w:val="white"/>
        </w:rPr>
      </w:pPr>
      <w:r w:rsidDel="00000000" w:rsidR="00000000" w:rsidRPr="00000000">
        <w:rPr>
          <w:rtl w:val="0"/>
        </w:rPr>
      </w:r>
    </w:p>
    <w:p w:rsidR="00000000" w:rsidDel="00000000" w:rsidP="00000000" w:rsidRDefault="00000000" w:rsidRPr="00000000" w14:paraId="0000003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Meeting adjourned at </w:t>
      </w:r>
      <w:r w:rsidDel="00000000" w:rsidR="00000000" w:rsidRPr="00000000">
        <w:rPr>
          <w:rFonts w:ascii="Arial" w:cs="Arial" w:eastAsia="Arial" w:hAnsi="Arial"/>
          <w:b w:val="1"/>
          <w:sz w:val="24"/>
          <w:szCs w:val="24"/>
          <w:u w:val="single"/>
          <w:rtl w:val="0"/>
        </w:rPr>
        <w:t xml:space="preserve"> 9:02 pm</w:t>
      </w:r>
      <w:r w:rsidDel="00000000" w:rsidR="00000000" w:rsidRPr="00000000">
        <w:rPr>
          <w:rFonts w:ascii="Arial" w:cs="Arial" w:eastAsia="Arial" w:hAnsi="Arial"/>
          <w:sz w:val="24"/>
          <w:szCs w:val="24"/>
          <w:rtl w:val="0"/>
        </w:rPr>
        <w:t xml:space="preserve">.</w:t>
      </w:r>
    </w:p>
    <w:sectPr>
      <w:pgSz w:h="15840" w:w="12240" w:orient="portrait"/>
      <w:pgMar w:bottom="1008"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F46B4"/>
    <w:pPr>
      <w:ind w:left="720"/>
      <w:contextualSpacing w:val="1"/>
    </w:pPr>
  </w:style>
  <w:style w:type="character" w:styleId="CommentReference">
    <w:name w:val="annotation reference"/>
    <w:basedOn w:val="DefaultParagraphFont"/>
    <w:uiPriority w:val="99"/>
    <w:semiHidden w:val="1"/>
    <w:unhideWhenUsed w:val="1"/>
    <w:rsid w:val="00220FA9"/>
    <w:rPr>
      <w:sz w:val="16"/>
      <w:szCs w:val="16"/>
    </w:rPr>
  </w:style>
  <w:style w:type="paragraph" w:styleId="CommentText">
    <w:name w:val="annotation text"/>
    <w:basedOn w:val="Normal"/>
    <w:link w:val="CommentTextChar"/>
    <w:uiPriority w:val="99"/>
    <w:unhideWhenUsed w:val="1"/>
    <w:rsid w:val="00220FA9"/>
    <w:rPr>
      <w:sz w:val="20"/>
      <w:szCs w:val="20"/>
    </w:rPr>
  </w:style>
  <w:style w:type="character" w:styleId="CommentTextChar" w:customStyle="1">
    <w:name w:val="Comment Text Char"/>
    <w:basedOn w:val="DefaultParagraphFont"/>
    <w:link w:val="CommentText"/>
    <w:uiPriority w:val="99"/>
    <w:rsid w:val="00220FA9"/>
    <w:rPr>
      <w:sz w:val="20"/>
      <w:szCs w:val="20"/>
    </w:rPr>
  </w:style>
  <w:style w:type="paragraph" w:styleId="CommentSubject">
    <w:name w:val="annotation subject"/>
    <w:basedOn w:val="CommentText"/>
    <w:next w:val="CommentText"/>
    <w:link w:val="CommentSubjectChar"/>
    <w:uiPriority w:val="99"/>
    <w:semiHidden w:val="1"/>
    <w:unhideWhenUsed w:val="1"/>
    <w:rsid w:val="00220FA9"/>
    <w:rPr>
      <w:b w:val="1"/>
      <w:bCs w:val="1"/>
    </w:rPr>
  </w:style>
  <w:style w:type="character" w:styleId="CommentSubjectChar" w:customStyle="1">
    <w:name w:val="Comment Subject Char"/>
    <w:basedOn w:val="CommentTextChar"/>
    <w:link w:val="CommentSubject"/>
    <w:uiPriority w:val="99"/>
    <w:semiHidden w:val="1"/>
    <w:rsid w:val="00220FA9"/>
    <w:rPr>
      <w:b w:val="1"/>
      <w:bCs w:val="1"/>
      <w:sz w:val="20"/>
      <w:szCs w:val="20"/>
    </w:rPr>
  </w:style>
  <w:style w:type="character" w:styleId="Hyperlink">
    <w:name w:val="Hyperlink"/>
    <w:basedOn w:val="DefaultParagraphFont"/>
    <w:uiPriority w:val="99"/>
    <w:unhideWhenUsed w:val="1"/>
    <w:rsid w:val="00FA33C8"/>
    <w:rPr>
      <w:color w:val="0563c1" w:themeColor="hyperlink"/>
      <w:u w:val="single"/>
    </w:rPr>
  </w:style>
  <w:style w:type="character" w:styleId="UnresolvedMention">
    <w:name w:val="Unresolved Mention"/>
    <w:basedOn w:val="DefaultParagraphFont"/>
    <w:uiPriority w:val="99"/>
    <w:semiHidden w:val="1"/>
    <w:unhideWhenUsed w:val="1"/>
    <w:rsid w:val="00FA33C8"/>
    <w:rPr>
      <w:color w:val="605e5c"/>
      <w:shd w:color="auto" w:fill="e1dfdd" w:val="clear"/>
    </w:rPr>
  </w:style>
  <w:style w:type="character" w:styleId="FollowedHyperlink">
    <w:name w:val="FollowedHyperlink"/>
    <w:basedOn w:val="DefaultParagraphFont"/>
    <w:uiPriority w:val="99"/>
    <w:semiHidden w:val="1"/>
    <w:unhideWhenUsed w:val="1"/>
    <w:rsid w:val="00632693"/>
    <w:rPr>
      <w:color w:val="954f72" w:themeColor="followedHyperlink"/>
      <w:u w:val="single"/>
    </w:rPr>
  </w:style>
  <w:style w:type="paragraph" w:styleId="Revision">
    <w:name w:val="Revision"/>
    <w:hidden w:val="1"/>
    <w:uiPriority w:val="99"/>
    <w:semiHidden w:val="1"/>
    <w:rsid w:val="00B135A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X8Ik/Y/vmcV8rTlcEU1MKBBFuw==">AMUW2mWQqwLjw5qS0F4/51iM8x+oA4EkmTliJbZckqDbVM2j/S2DDw+4VjpjAyP2tgcfZDBAYWPTnyhyYjVvQLNImBY7BpAEaEmT9C39ytW0OuR7nIu3J9w=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2022-07-15T21:04:00Z</dcterms:created>
  <dc:creator>Sarah Tracey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0x01010091BFDC5819E71A4BB840153174706138</vt:lpwstr>
  </property>
  <property fmtid="{D5CDD505-2E9C-101B-9397-08002B2CF9AE}" pid="3" name="SharedWithUsers">
    <vt:lpwstr>3390;#Bryna Helfer;#496;#Lynne Porfiri;#28;#Mark Schwartz;#62;#Michelle Cowan;#25;#Shannon Flanagan-Watson;#3732;#Aaron Miller;#712;#Samia Byrd</vt:lpwstr>
  </property>
  <property fmtid="{D5CDD505-2E9C-101B-9397-08002B2CF9AE}" pid="4" name="MediaServiceImageTags">
    <vt:lpwstr/>
  </property>
</Properties>
</file>