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ARLINGTON COUNTY COMMISSION ON THE STATUS OF WOMEN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MONTHLY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Date: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Thursday June 12, 2025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Time: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7:00 pm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Ellen M. Bozman Government Center, Conference Room 101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2100 Clarendon Blvd., Arlington, VA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Virtual: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Microsoft 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 xml:space="preserve">In-Person</w:t>
        <w:tab/>
        <w:t xml:space="preserve">Virtual</w:t>
        <w:tab/>
        <w:tab/>
        <w:t xml:space="preserve">Absent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Commissioners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Caroline Romano, Chair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Marguerete Luter, Vice Chair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Jeanine Finch</w:t>
        <w:tab/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Arbora Johnson </w:t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Susan Strauss</w:t>
        <w:tab/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 Sasha Whitney</w:t>
        <w:tab/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 Jade Garnett</w:t>
        <w:tab/>
        <w:tab/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 Lorelle Langhorne</w:t>
        <w:tab/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9. Harjinder Gill</w:t>
        <w:tab/>
        <w:tab/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10. Grace Freeman</w:t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11. Lisa Marcellus</w:t>
        <w:tab/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Staff Coordinator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Courtney Palmer-Sales</w:t>
        <w:tab/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AGENDA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Introductions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Guests: Adriana Lopez (virtual) and Helen Haas (virtual)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Chair Announcements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Readout from Long Range Planning Committee Update and Community Engagement Effort on May 27 and attended by Caroline Romano (Chair)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Report out on outreach from NOW regarding our county fair engagement materials (e.g., community survey questions)</w:t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County Fair Planning Meeting Debrief and Next Steps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Reviewed subcommittee meeting notes and action items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Next subcommittee meeting will be on July 17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Approve Meeting Minutes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May 8, 2025 minutes approved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February 13, 2025 minutes TBC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Additional Discussion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Presentation from National Center for Women’s Innovation at July 10 meeting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Fall focus on outreach: identify opportunities in community calendars and develop brand kit in Canva for updating materials with rack cards as priority.</w:t>
      </w:r>
    </w:p>
    <w:p w:rsidR="00000000" w:rsidDel="00000000" w:rsidP="00000000" w:rsidRDefault="00000000" w:rsidRPr="00000000" w14:paraId="0000002E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Meeting adjourned: 8:00 pm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87E0A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7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78A0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M8iJmn8MYWl1tjSP0RNAOO23w==">CgMxLjAyCGguZ2pkZ3hzOAByITFrNTJ2OFg0N0lmelBGUGRQdGllaVR6MmdMZGJwc2poWg==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2023-10-11T19:17:00Z</dcterms:created>
  <dc:creator>Romano, Caroline G</dc:creator>
</cp:coreProperties>
</file>